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22" w:rsidRDefault="00F40E22" w:rsidP="0042632E">
      <w:pPr>
        <w:spacing w:line="20" w:lineRule="atLeast"/>
        <w:ind w:firstLine="6"/>
        <w:jc w:val="center"/>
        <w:rPr>
          <w:rFonts w:ascii="English157 BT" w:hAnsi="English157 BT" w:cs="English157 BT"/>
          <w:b/>
          <w:bCs/>
          <w:i/>
          <w:iCs/>
          <w:sz w:val="20"/>
          <w:szCs w:val="20"/>
        </w:rPr>
      </w:pPr>
    </w:p>
    <w:p w:rsidR="00F40E22" w:rsidRDefault="00F40E22" w:rsidP="00693EDD">
      <w:pPr>
        <w:pStyle w:val="Default"/>
        <w:jc w:val="center"/>
        <w:rPr>
          <w:rFonts w:ascii="Times New Roman" w:hAnsi="Times New Roman" w:cs="Times New Roman"/>
          <w:color w:val="auto"/>
          <w:sz w:val="28"/>
          <w:szCs w:val="28"/>
        </w:rPr>
      </w:pPr>
      <w:r w:rsidRPr="00693EDD">
        <w:rPr>
          <w:rFonts w:ascii="Times New Roman" w:hAnsi="Times New Roman" w:cs="Times New Roman"/>
          <w:color w:val="auto"/>
          <w:sz w:val="28"/>
          <w:szCs w:val="28"/>
        </w:rPr>
        <w:t>UFFICIO PER LE POLITICHE IN FAVORE DELLE PERSONE CON DISABILITA’</w:t>
      </w:r>
    </w:p>
    <w:p w:rsidR="00F40E22" w:rsidRDefault="00F40E22" w:rsidP="00693EDD">
      <w:pPr>
        <w:pStyle w:val="Default"/>
        <w:jc w:val="center"/>
        <w:rPr>
          <w:rFonts w:ascii="Times New Roman" w:hAnsi="Times New Roman" w:cs="Times New Roman"/>
          <w:color w:val="auto"/>
          <w:sz w:val="28"/>
          <w:szCs w:val="28"/>
        </w:rPr>
      </w:pPr>
    </w:p>
    <w:p w:rsidR="00F40E22" w:rsidRPr="00693EDD" w:rsidRDefault="00F40E22" w:rsidP="00693EDD">
      <w:pPr>
        <w:pStyle w:val="Default"/>
        <w:jc w:val="center"/>
        <w:rPr>
          <w:rFonts w:ascii="Times New Roman" w:hAnsi="Times New Roman" w:cs="Times New Roman"/>
          <w:color w:val="auto"/>
          <w:sz w:val="28"/>
          <w:szCs w:val="28"/>
        </w:rPr>
      </w:pPr>
    </w:p>
    <w:p w:rsidR="00F40E22" w:rsidRDefault="00F40E22" w:rsidP="000A5E94">
      <w:pPr>
        <w:pStyle w:val="Default"/>
        <w:jc w:val="center"/>
        <w:rPr>
          <w:rFonts w:ascii="Times New Roman" w:hAnsi="Times New Roman" w:cs="Times New Roman"/>
          <w:color w:val="auto"/>
        </w:rPr>
      </w:pPr>
      <w:r w:rsidRPr="00693EDD">
        <w:rPr>
          <w:rFonts w:ascii="Times New Roman" w:hAnsi="Times New Roman" w:cs="Times New Roman"/>
          <w:color w:val="auto"/>
        </w:rPr>
        <w:t>ALLEGATO 1</w:t>
      </w:r>
    </w:p>
    <w:p w:rsidR="00F40E22" w:rsidRPr="00786B16" w:rsidRDefault="00F40E22" w:rsidP="00693EDD">
      <w:pPr>
        <w:pStyle w:val="Default"/>
        <w:jc w:val="center"/>
        <w:rPr>
          <w:rFonts w:ascii="Times New Roman" w:hAnsi="Times New Roman" w:cs="Times New Roman"/>
          <w:b/>
          <w:bCs/>
          <w:color w:val="auto"/>
        </w:rPr>
      </w:pPr>
      <w:r w:rsidRPr="00786B16">
        <w:rPr>
          <w:rFonts w:ascii="Times New Roman" w:hAnsi="Times New Roman" w:cs="Times New Roman"/>
          <w:b/>
          <w:bCs/>
          <w:color w:val="auto"/>
        </w:rPr>
        <w:t>LINEE GUIDA RELATIVE ALL’AVVISO</w:t>
      </w:r>
    </w:p>
    <w:p w:rsidR="00F40E22" w:rsidRPr="00693EDD" w:rsidRDefault="00F40E22" w:rsidP="00693EDD">
      <w:pPr>
        <w:pStyle w:val="Default"/>
        <w:jc w:val="center"/>
        <w:rPr>
          <w:rFonts w:ascii="Times New Roman" w:hAnsi="Times New Roman" w:cs="Times New Roman"/>
          <w:color w:val="auto"/>
        </w:rPr>
      </w:pPr>
    </w:p>
    <w:p w:rsidR="00F40E22" w:rsidRPr="00693EDD" w:rsidRDefault="00F40E22" w:rsidP="00693EDD">
      <w:pPr>
        <w:pStyle w:val="Default"/>
        <w:jc w:val="both"/>
        <w:rPr>
          <w:rFonts w:ascii="Times New Roman" w:hAnsi="Times New Roman" w:cs="Times New Roman"/>
          <w:color w:val="auto"/>
        </w:rPr>
      </w:pPr>
      <w:r w:rsidRPr="00693EDD">
        <w:rPr>
          <w:rFonts w:ascii="Times New Roman" w:hAnsi="Times New Roman" w:cs="Times New Roman"/>
          <w:color w:val="auto"/>
        </w:rPr>
        <w:t>“PER IL FINANZIAMENTO DI SPECIFICI PROGETTI SPERIMENTALI PER LA DIFFUSIONE DI SERVIZI DI INTERPRETARIATO IN LINGUA DEI SEGNI ITALIANA (LIS) E VIDEO INTERPRETARIATO A DISTANZA NONCHE’ L’USO DI OGNI ALTRA TECNOLOGIA FINALIZZATA ALL’ABBATTIMENTO DELLE BARRIERE ALLA COMUNICAZIONE”</w:t>
      </w:r>
    </w:p>
    <w:p w:rsidR="00F40E22" w:rsidRPr="000D4A21" w:rsidRDefault="00F40E22" w:rsidP="000D4A21">
      <w:pPr>
        <w:autoSpaceDE w:val="0"/>
        <w:autoSpaceDN w:val="0"/>
        <w:adjustRightInd w:val="0"/>
        <w:rPr>
          <w:color w:val="000000"/>
        </w:rPr>
      </w:pPr>
    </w:p>
    <w:p w:rsidR="00F40E22" w:rsidRPr="0012332F" w:rsidRDefault="00F40E22" w:rsidP="001E6F81">
      <w:pPr>
        <w:pStyle w:val="Default"/>
        <w:ind w:firstLine="708"/>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Al fine di orientare i soggetti proponenti nella predisposizione delle proposte progettuali, si rilasciano le seguenti informazioni generali</w:t>
      </w:r>
      <w:r w:rsidRPr="0012332F">
        <w:rPr>
          <w:rFonts w:ascii="Verdana" w:eastAsia="Times New Roman" w:hAnsi="Verdana" w:cs="Verdana"/>
          <w:color w:val="auto"/>
          <w:sz w:val="20"/>
          <w:szCs w:val="20"/>
          <w:lang w:eastAsia="it-IT"/>
        </w:rPr>
        <w:t xml:space="preserve">. </w:t>
      </w:r>
    </w:p>
    <w:p w:rsidR="00F40E22" w:rsidRPr="0012332F" w:rsidRDefault="00F40E22" w:rsidP="00693EDD">
      <w:pPr>
        <w:pStyle w:val="Default"/>
        <w:jc w:val="center"/>
        <w:rPr>
          <w:rFonts w:ascii="Verdana" w:eastAsia="Times New Roman" w:hAnsi="Verdana" w:cs="Verdana"/>
          <w:color w:val="auto"/>
          <w:sz w:val="20"/>
          <w:szCs w:val="20"/>
          <w:lang w:eastAsia="it-IT"/>
        </w:rPr>
      </w:pPr>
    </w:p>
    <w:p w:rsidR="00EB118F" w:rsidRDefault="00F40E22" w:rsidP="00EB118F">
      <w:pPr>
        <w:ind w:firstLine="708"/>
        <w:jc w:val="both"/>
        <w:rPr>
          <w:rFonts w:ascii="Verdana" w:hAnsi="Verdana" w:cs="Verdana"/>
          <w:sz w:val="20"/>
          <w:szCs w:val="20"/>
        </w:rPr>
      </w:pPr>
      <w:r w:rsidRPr="008758BD">
        <w:rPr>
          <w:rFonts w:ascii="Verdana" w:hAnsi="Verdana" w:cs="Verdana"/>
          <w:sz w:val="20"/>
          <w:szCs w:val="20"/>
        </w:rPr>
        <w:t>Per assicurare la piena accessibilità</w:t>
      </w:r>
      <w:r w:rsidR="00EB118F">
        <w:rPr>
          <w:rFonts w:ascii="Verdana" w:hAnsi="Verdana" w:cs="Verdana"/>
          <w:sz w:val="20"/>
          <w:szCs w:val="20"/>
        </w:rPr>
        <w:t xml:space="preserve"> ai servizi pubblici per </w:t>
      </w:r>
      <w:r w:rsidRPr="008758BD">
        <w:rPr>
          <w:rFonts w:ascii="Verdana" w:hAnsi="Verdana" w:cs="Verdana"/>
          <w:sz w:val="20"/>
          <w:szCs w:val="20"/>
        </w:rPr>
        <w:t>le persone sorde</w:t>
      </w:r>
      <w:r w:rsidR="00092C73">
        <w:rPr>
          <w:rFonts w:ascii="Verdana" w:hAnsi="Verdana" w:cs="Verdana"/>
          <w:sz w:val="20"/>
          <w:szCs w:val="20"/>
        </w:rPr>
        <w:t xml:space="preserve"> e con ipoacusia</w:t>
      </w:r>
      <w:r w:rsidRPr="008758BD">
        <w:rPr>
          <w:rFonts w:ascii="Verdana" w:hAnsi="Verdana" w:cs="Verdana"/>
          <w:sz w:val="20"/>
          <w:szCs w:val="20"/>
        </w:rPr>
        <w:t xml:space="preserve"> deve essere </w:t>
      </w:r>
      <w:r w:rsidR="00EB118F">
        <w:rPr>
          <w:rFonts w:ascii="Verdana" w:hAnsi="Verdana" w:cs="Verdana"/>
          <w:sz w:val="20"/>
          <w:szCs w:val="20"/>
        </w:rPr>
        <w:t xml:space="preserve">favorito il superamento delle barriere alla comunicazione, attraverso </w:t>
      </w:r>
      <w:r w:rsidR="00EB118F" w:rsidRPr="00EB118F">
        <w:rPr>
          <w:rFonts w:ascii="Verdana" w:hAnsi="Verdana" w:cs="Verdana"/>
          <w:sz w:val="20"/>
          <w:szCs w:val="20"/>
        </w:rPr>
        <w:t>la realizzazione di progetti</w:t>
      </w:r>
      <w:r w:rsidR="00EB118F">
        <w:rPr>
          <w:rFonts w:ascii="Verdana" w:hAnsi="Verdana" w:cs="Verdana"/>
          <w:sz w:val="20"/>
          <w:szCs w:val="20"/>
        </w:rPr>
        <w:t xml:space="preserve"> </w:t>
      </w:r>
      <w:r w:rsidR="00EB118F" w:rsidRPr="00EB118F">
        <w:rPr>
          <w:rFonts w:ascii="Verdana" w:hAnsi="Verdana" w:cs="Verdana"/>
          <w:sz w:val="20"/>
          <w:szCs w:val="20"/>
        </w:rPr>
        <w:t>sperimentali per la diffusione di servizi di interpretariato in lingua dei segni italiana</w:t>
      </w:r>
      <w:r w:rsidR="00EB118F">
        <w:rPr>
          <w:rFonts w:ascii="Verdana" w:hAnsi="Verdana" w:cs="Verdana"/>
          <w:sz w:val="20"/>
          <w:szCs w:val="20"/>
        </w:rPr>
        <w:t xml:space="preserve"> </w:t>
      </w:r>
      <w:r w:rsidR="00EB118F" w:rsidRPr="00EB118F">
        <w:rPr>
          <w:rFonts w:ascii="Verdana" w:hAnsi="Verdana" w:cs="Verdana"/>
          <w:sz w:val="20"/>
          <w:szCs w:val="20"/>
        </w:rPr>
        <w:t xml:space="preserve">(LIS) e videointerpretariato a distanza nonché </w:t>
      </w:r>
      <w:r w:rsidR="00EB118F">
        <w:rPr>
          <w:rFonts w:ascii="Verdana" w:hAnsi="Verdana" w:cs="Verdana"/>
          <w:sz w:val="20"/>
          <w:szCs w:val="20"/>
        </w:rPr>
        <w:t xml:space="preserve">attraverso il ricorso a </w:t>
      </w:r>
      <w:r w:rsidR="00EB118F" w:rsidRPr="00EB118F">
        <w:rPr>
          <w:rFonts w:ascii="Verdana" w:hAnsi="Verdana" w:cs="Verdana"/>
          <w:sz w:val="20"/>
          <w:szCs w:val="20"/>
        </w:rPr>
        <w:t>tecnologie</w:t>
      </w:r>
      <w:r w:rsidR="00EB118F">
        <w:rPr>
          <w:rFonts w:ascii="Verdana" w:hAnsi="Verdana" w:cs="Verdana"/>
          <w:sz w:val="20"/>
          <w:szCs w:val="20"/>
        </w:rPr>
        <w:t xml:space="preserve"> </w:t>
      </w:r>
      <w:r w:rsidR="00EB118F" w:rsidRPr="00EB118F">
        <w:rPr>
          <w:rFonts w:ascii="Verdana" w:hAnsi="Verdana" w:cs="Verdana"/>
          <w:sz w:val="20"/>
          <w:szCs w:val="20"/>
        </w:rPr>
        <w:t>innovative</w:t>
      </w:r>
      <w:r w:rsidR="00EB118F">
        <w:rPr>
          <w:rFonts w:ascii="Verdana" w:hAnsi="Verdana" w:cs="Verdana"/>
          <w:sz w:val="20"/>
          <w:szCs w:val="20"/>
        </w:rPr>
        <w:t xml:space="preserve"> a ciò finalizzate. </w:t>
      </w:r>
    </w:p>
    <w:p w:rsidR="00EB118F" w:rsidRDefault="00EB118F" w:rsidP="00EB118F">
      <w:pPr>
        <w:ind w:firstLine="708"/>
        <w:jc w:val="both"/>
        <w:rPr>
          <w:rFonts w:ascii="Verdana" w:hAnsi="Verdana" w:cs="Verdana"/>
          <w:sz w:val="20"/>
          <w:szCs w:val="20"/>
        </w:rPr>
      </w:pPr>
    </w:p>
    <w:p w:rsidR="00F40E22" w:rsidRPr="008758BD" w:rsidRDefault="00F40E22" w:rsidP="002B678B">
      <w:pPr>
        <w:autoSpaceDE w:val="0"/>
        <w:autoSpaceDN w:val="0"/>
        <w:adjustRightInd w:val="0"/>
        <w:jc w:val="both"/>
        <w:rPr>
          <w:rFonts w:ascii="Verdana" w:hAnsi="Verdana" w:cs="Verdana"/>
          <w:sz w:val="20"/>
          <w:szCs w:val="20"/>
        </w:rPr>
      </w:pPr>
    </w:p>
    <w:p w:rsidR="00F40E22" w:rsidRPr="0072601B" w:rsidRDefault="00F40E22" w:rsidP="004B2C90">
      <w:pPr>
        <w:pStyle w:val="Default"/>
        <w:rPr>
          <w:rFonts w:ascii="Verdana" w:eastAsia="Times New Roman" w:hAnsi="Verdana" w:cs="Verdana"/>
          <w:i/>
          <w:color w:val="auto"/>
          <w:sz w:val="20"/>
          <w:szCs w:val="20"/>
          <w:lang w:eastAsia="it-IT"/>
        </w:rPr>
      </w:pPr>
      <w:r w:rsidRPr="0072601B">
        <w:rPr>
          <w:rFonts w:ascii="Verdana" w:eastAsia="Times New Roman" w:hAnsi="Verdana" w:cs="Verdana"/>
          <w:i/>
          <w:color w:val="auto"/>
          <w:sz w:val="20"/>
          <w:szCs w:val="20"/>
          <w:lang w:eastAsia="it-IT"/>
        </w:rPr>
        <w:t>Contenuto delle proposte progettuali</w:t>
      </w:r>
    </w:p>
    <w:p w:rsidR="00092C73" w:rsidRDefault="00F40E22" w:rsidP="00D54CBB">
      <w:pPr>
        <w:autoSpaceDE w:val="0"/>
        <w:autoSpaceDN w:val="0"/>
        <w:adjustRightInd w:val="0"/>
        <w:ind w:firstLine="708"/>
        <w:jc w:val="both"/>
        <w:rPr>
          <w:rFonts w:ascii="Verdana" w:hAnsi="Verdana" w:cs="Verdana"/>
          <w:sz w:val="20"/>
          <w:szCs w:val="20"/>
        </w:rPr>
      </w:pPr>
      <w:r w:rsidRPr="008758BD">
        <w:rPr>
          <w:rFonts w:ascii="Verdana" w:hAnsi="Verdana" w:cs="Verdana"/>
          <w:sz w:val="20"/>
          <w:szCs w:val="20"/>
        </w:rPr>
        <w:t xml:space="preserve">Per favorire la massima accessibilità </w:t>
      </w:r>
      <w:r w:rsidR="00092C73">
        <w:rPr>
          <w:rFonts w:ascii="Verdana" w:hAnsi="Verdana" w:cs="Verdana"/>
          <w:sz w:val="20"/>
          <w:szCs w:val="20"/>
        </w:rPr>
        <w:t xml:space="preserve">ai servizi pubblici da parte </w:t>
      </w:r>
      <w:r w:rsidRPr="008758BD">
        <w:rPr>
          <w:rFonts w:ascii="Verdana" w:hAnsi="Verdana" w:cs="Verdana"/>
          <w:sz w:val="20"/>
          <w:szCs w:val="20"/>
        </w:rPr>
        <w:t>delle persone sorde</w:t>
      </w:r>
      <w:r w:rsidR="00092C73">
        <w:rPr>
          <w:rFonts w:ascii="Verdana" w:hAnsi="Verdana" w:cs="Verdana"/>
          <w:sz w:val="20"/>
          <w:szCs w:val="20"/>
        </w:rPr>
        <w:t xml:space="preserve"> e </w:t>
      </w:r>
      <w:r w:rsidRPr="008758BD">
        <w:rPr>
          <w:rFonts w:ascii="Verdana" w:hAnsi="Verdana" w:cs="Verdana"/>
          <w:sz w:val="20"/>
          <w:szCs w:val="20"/>
        </w:rPr>
        <w:t xml:space="preserve">con </w:t>
      </w:r>
      <w:r w:rsidR="00092C73">
        <w:rPr>
          <w:rFonts w:ascii="Verdana" w:hAnsi="Verdana" w:cs="Verdana"/>
          <w:sz w:val="20"/>
          <w:szCs w:val="20"/>
        </w:rPr>
        <w:t>ipoacusia</w:t>
      </w:r>
      <w:r w:rsidRPr="008758BD">
        <w:rPr>
          <w:rFonts w:ascii="Verdana" w:hAnsi="Verdana" w:cs="Verdana"/>
          <w:sz w:val="20"/>
          <w:szCs w:val="20"/>
        </w:rPr>
        <w:t>, i progetti dovranno prevedere la realizzazione di obiettivi</w:t>
      </w:r>
      <w:r w:rsidR="001A69D3">
        <w:rPr>
          <w:rFonts w:ascii="Verdana" w:hAnsi="Verdana" w:cs="Verdana"/>
          <w:sz w:val="20"/>
          <w:szCs w:val="20"/>
        </w:rPr>
        <w:t xml:space="preserve"> quali</w:t>
      </w:r>
      <w:r w:rsidRPr="008758BD">
        <w:rPr>
          <w:rFonts w:ascii="Verdana" w:hAnsi="Verdana" w:cs="Verdana"/>
          <w:sz w:val="20"/>
          <w:szCs w:val="20"/>
        </w:rPr>
        <w:t xml:space="preserve">: </w:t>
      </w:r>
    </w:p>
    <w:p w:rsidR="00092C73" w:rsidRDefault="001A69D3" w:rsidP="00092C73">
      <w:pPr>
        <w:pStyle w:val="Paragrafoelenco"/>
        <w:numPr>
          <w:ilvl w:val="0"/>
          <w:numId w:val="31"/>
        </w:numPr>
        <w:autoSpaceDE w:val="0"/>
        <w:autoSpaceDN w:val="0"/>
        <w:adjustRightInd w:val="0"/>
        <w:rPr>
          <w:rFonts w:ascii="Verdana" w:hAnsi="Verdana" w:cs="Verdana"/>
          <w:sz w:val="20"/>
          <w:szCs w:val="20"/>
        </w:rPr>
      </w:pPr>
      <w:r>
        <w:rPr>
          <w:rFonts w:ascii="Verdana" w:hAnsi="Verdana" w:cs="Verdana"/>
          <w:sz w:val="20"/>
          <w:szCs w:val="20"/>
        </w:rPr>
        <w:t xml:space="preserve">la </w:t>
      </w:r>
      <w:r w:rsidR="00F40E22" w:rsidRPr="00092C73">
        <w:rPr>
          <w:rFonts w:ascii="Verdana" w:hAnsi="Verdana" w:cs="Verdana"/>
          <w:sz w:val="20"/>
          <w:szCs w:val="20"/>
        </w:rPr>
        <w:t>piena accessibilità de</w:t>
      </w:r>
      <w:r w:rsidR="00092C73">
        <w:rPr>
          <w:rFonts w:ascii="Verdana" w:hAnsi="Verdana" w:cs="Verdana"/>
          <w:sz w:val="20"/>
          <w:szCs w:val="20"/>
        </w:rPr>
        <w:t xml:space="preserve">i servizi </w:t>
      </w:r>
      <w:r w:rsidR="00F40E22" w:rsidRPr="00092C73">
        <w:rPr>
          <w:rFonts w:ascii="Verdana" w:hAnsi="Verdana" w:cs="Verdana"/>
          <w:sz w:val="20"/>
          <w:szCs w:val="20"/>
        </w:rPr>
        <w:t xml:space="preserve">mediante la rimozione delle barriere alla comprensione e alla comunicazione; </w:t>
      </w:r>
    </w:p>
    <w:p w:rsidR="00092C73" w:rsidRDefault="00F40E22" w:rsidP="00092C73">
      <w:pPr>
        <w:pStyle w:val="Paragrafoelenco"/>
        <w:numPr>
          <w:ilvl w:val="0"/>
          <w:numId w:val="31"/>
        </w:numPr>
        <w:autoSpaceDE w:val="0"/>
        <w:autoSpaceDN w:val="0"/>
        <w:adjustRightInd w:val="0"/>
        <w:rPr>
          <w:rFonts w:ascii="Verdana" w:hAnsi="Verdana" w:cs="Verdana"/>
          <w:sz w:val="20"/>
          <w:szCs w:val="20"/>
        </w:rPr>
      </w:pPr>
      <w:r w:rsidRPr="00092C73">
        <w:rPr>
          <w:rFonts w:ascii="Verdana" w:hAnsi="Verdana" w:cs="Verdana"/>
          <w:sz w:val="20"/>
          <w:szCs w:val="20"/>
        </w:rPr>
        <w:t xml:space="preserve">l'adattamento di apparati e strumenti; </w:t>
      </w:r>
    </w:p>
    <w:p w:rsidR="001A69D3" w:rsidRDefault="00F40E22" w:rsidP="00092C73">
      <w:pPr>
        <w:pStyle w:val="Paragrafoelenco"/>
        <w:numPr>
          <w:ilvl w:val="0"/>
          <w:numId w:val="31"/>
        </w:numPr>
        <w:autoSpaceDE w:val="0"/>
        <w:autoSpaceDN w:val="0"/>
        <w:adjustRightInd w:val="0"/>
        <w:rPr>
          <w:rFonts w:ascii="Verdana" w:hAnsi="Verdana" w:cs="Verdana"/>
          <w:sz w:val="20"/>
          <w:szCs w:val="20"/>
        </w:rPr>
      </w:pPr>
      <w:r w:rsidRPr="00092C73">
        <w:rPr>
          <w:rFonts w:ascii="Verdana" w:hAnsi="Verdana" w:cs="Verdana"/>
          <w:sz w:val="20"/>
          <w:szCs w:val="20"/>
        </w:rPr>
        <w:t>la diffusione e l'utilizzo di qualsiasi forma di comunicazione alternativa alla lingua parlata (quali la L</w:t>
      </w:r>
      <w:r w:rsidR="00092C73">
        <w:rPr>
          <w:rFonts w:ascii="Verdana" w:hAnsi="Verdana" w:cs="Verdana"/>
          <w:sz w:val="20"/>
          <w:szCs w:val="20"/>
        </w:rPr>
        <w:t xml:space="preserve">ingua dei segni italiana </w:t>
      </w:r>
      <w:r w:rsidRPr="00092C73">
        <w:rPr>
          <w:rFonts w:ascii="Verdana" w:hAnsi="Verdana" w:cs="Verdana"/>
          <w:sz w:val="20"/>
          <w:szCs w:val="20"/>
        </w:rPr>
        <w:t>e le tecnologie per la sottotitolazione), con particolare riferimento a</w:t>
      </w:r>
      <w:r w:rsidR="001A69D3">
        <w:rPr>
          <w:rFonts w:ascii="Verdana" w:hAnsi="Verdana" w:cs="Verdana"/>
          <w:sz w:val="20"/>
          <w:szCs w:val="20"/>
        </w:rPr>
        <w:t xml:space="preserve">lle interazioni con le strutture che erogano servizi pubblici e alle relative modalità </w:t>
      </w:r>
      <w:r w:rsidRPr="00092C73">
        <w:rPr>
          <w:rFonts w:ascii="Verdana" w:hAnsi="Verdana" w:cs="Verdana"/>
          <w:sz w:val="20"/>
          <w:szCs w:val="20"/>
        </w:rPr>
        <w:t xml:space="preserve">di informazione; </w:t>
      </w:r>
    </w:p>
    <w:p w:rsidR="001A69D3" w:rsidRDefault="00F40E22" w:rsidP="00092C73">
      <w:pPr>
        <w:pStyle w:val="Paragrafoelenco"/>
        <w:numPr>
          <w:ilvl w:val="0"/>
          <w:numId w:val="31"/>
        </w:numPr>
        <w:autoSpaceDE w:val="0"/>
        <w:autoSpaceDN w:val="0"/>
        <w:adjustRightInd w:val="0"/>
        <w:rPr>
          <w:rFonts w:ascii="Verdana" w:hAnsi="Verdana" w:cs="Verdana"/>
          <w:sz w:val="20"/>
          <w:szCs w:val="20"/>
        </w:rPr>
      </w:pPr>
      <w:r w:rsidRPr="00092C73">
        <w:rPr>
          <w:rFonts w:ascii="Verdana" w:hAnsi="Verdana" w:cs="Verdana"/>
          <w:sz w:val="20"/>
          <w:szCs w:val="20"/>
        </w:rPr>
        <w:t xml:space="preserve">l'accesso a tutti i servizi di emergenza e pronto intervento, mediante l'utilizzo delle nuove tecnologie (ivi comprese le applicazioni mobili), ai messaggi rivolti ai cittadini relativi a eventuali dichiarazioni di stato di emergenza e di allarme per eventi eccezionali; </w:t>
      </w:r>
    </w:p>
    <w:p w:rsidR="001A69D3" w:rsidRDefault="00F40E22" w:rsidP="00092C73">
      <w:pPr>
        <w:pStyle w:val="Paragrafoelenco"/>
        <w:numPr>
          <w:ilvl w:val="0"/>
          <w:numId w:val="31"/>
        </w:numPr>
        <w:autoSpaceDE w:val="0"/>
        <w:autoSpaceDN w:val="0"/>
        <w:adjustRightInd w:val="0"/>
        <w:rPr>
          <w:rFonts w:ascii="Verdana" w:hAnsi="Verdana" w:cs="Verdana"/>
          <w:sz w:val="20"/>
          <w:szCs w:val="20"/>
        </w:rPr>
      </w:pPr>
      <w:r w:rsidRPr="00092C73">
        <w:rPr>
          <w:rFonts w:ascii="Verdana" w:hAnsi="Verdana" w:cs="Verdana"/>
          <w:sz w:val="20"/>
          <w:szCs w:val="20"/>
        </w:rPr>
        <w:t xml:space="preserve">l'uso di ogni metodologia comunicativa accessibile e inclusiva tra cittadini e pubblica amministrazione; </w:t>
      </w:r>
    </w:p>
    <w:p w:rsidR="001A69D3" w:rsidRDefault="00F40E22" w:rsidP="00092C73">
      <w:pPr>
        <w:pStyle w:val="Paragrafoelenco"/>
        <w:numPr>
          <w:ilvl w:val="0"/>
          <w:numId w:val="31"/>
        </w:numPr>
        <w:autoSpaceDE w:val="0"/>
        <w:autoSpaceDN w:val="0"/>
        <w:adjustRightInd w:val="0"/>
        <w:rPr>
          <w:rFonts w:ascii="Verdana" w:hAnsi="Verdana" w:cs="Verdana"/>
          <w:sz w:val="20"/>
          <w:szCs w:val="20"/>
        </w:rPr>
      </w:pPr>
      <w:r w:rsidRPr="00092C73">
        <w:rPr>
          <w:rFonts w:ascii="Verdana" w:hAnsi="Verdana" w:cs="Verdana"/>
          <w:sz w:val="20"/>
          <w:szCs w:val="20"/>
        </w:rPr>
        <w:t xml:space="preserve">la prestazione di servizi di interpretariato e </w:t>
      </w:r>
      <w:r w:rsidR="001A69D3">
        <w:rPr>
          <w:rFonts w:ascii="Verdana" w:hAnsi="Verdana" w:cs="Verdana"/>
          <w:sz w:val="20"/>
          <w:szCs w:val="20"/>
        </w:rPr>
        <w:t xml:space="preserve">videointerpretariato per </w:t>
      </w:r>
      <w:r w:rsidRPr="00092C73">
        <w:rPr>
          <w:rFonts w:ascii="Verdana" w:hAnsi="Verdana" w:cs="Verdana"/>
          <w:sz w:val="20"/>
          <w:szCs w:val="20"/>
        </w:rPr>
        <w:t xml:space="preserve">la disponibilità di tutti i canali comunicativi e degli strumenti atti a favorire la piena fruizione dei servizi e delle risorse offerti alla generalità dei cittadini; </w:t>
      </w:r>
    </w:p>
    <w:p w:rsidR="00F40E22" w:rsidRPr="00092C73" w:rsidRDefault="00F40E22" w:rsidP="00092C73">
      <w:pPr>
        <w:pStyle w:val="Paragrafoelenco"/>
        <w:numPr>
          <w:ilvl w:val="0"/>
          <w:numId w:val="31"/>
        </w:numPr>
        <w:autoSpaceDE w:val="0"/>
        <w:autoSpaceDN w:val="0"/>
        <w:adjustRightInd w:val="0"/>
        <w:rPr>
          <w:rFonts w:ascii="Verdana" w:hAnsi="Verdana" w:cs="Verdana"/>
          <w:sz w:val="20"/>
          <w:szCs w:val="20"/>
        </w:rPr>
      </w:pPr>
      <w:r w:rsidRPr="00092C73">
        <w:rPr>
          <w:rFonts w:ascii="Verdana" w:hAnsi="Verdana" w:cs="Verdana"/>
          <w:sz w:val="20"/>
          <w:szCs w:val="20"/>
        </w:rPr>
        <w:t xml:space="preserve">la creazione e la disponibilità di servizi di interpretariato </w:t>
      </w:r>
      <w:r w:rsidR="001A69D3">
        <w:rPr>
          <w:rFonts w:ascii="Verdana" w:hAnsi="Verdana" w:cs="Verdana"/>
          <w:sz w:val="20"/>
          <w:szCs w:val="20"/>
        </w:rPr>
        <w:t xml:space="preserve">e videointerpretariato </w:t>
      </w:r>
      <w:r w:rsidRPr="00092C73">
        <w:rPr>
          <w:rFonts w:ascii="Verdana" w:hAnsi="Verdana" w:cs="Verdana"/>
          <w:sz w:val="20"/>
          <w:szCs w:val="20"/>
        </w:rPr>
        <w:t>nei procedimenti giudiziari e nell'ambito dell'amministrazione penitenziaria.</w:t>
      </w:r>
    </w:p>
    <w:p w:rsidR="00F40E22" w:rsidRPr="0012332F" w:rsidRDefault="00F40E22" w:rsidP="00F51EF8">
      <w:pPr>
        <w:pStyle w:val="Default"/>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Sono escluse dal finanziamento le proposte progettuali che prevedono esclusivamente attività di ricerca o organizzazione di convegnist</w:t>
      </w:r>
      <w:r w:rsidR="001A69D3">
        <w:rPr>
          <w:rFonts w:ascii="Verdana" w:eastAsia="Times New Roman" w:hAnsi="Verdana" w:cs="Verdana"/>
          <w:color w:val="auto"/>
          <w:sz w:val="20"/>
          <w:szCs w:val="20"/>
          <w:lang w:eastAsia="it-IT"/>
        </w:rPr>
        <w:t>ic</w:t>
      </w:r>
      <w:r w:rsidRPr="008758BD">
        <w:rPr>
          <w:rFonts w:ascii="Verdana" w:eastAsia="Times New Roman" w:hAnsi="Verdana" w:cs="Verdana"/>
          <w:color w:val="auto"/>
          <w:sz w:val="20"/>
          <w:szCs w:val="20"/>
          <w:lang w:eastAsia="it-IT"/>
        </w:rPr>
        <w:t>a</w:t>
      </w:r>
      <w:r w:rsidRPr="0012332F">
        <w:rPr>
          <w:rFonts w:ascii="Verdana" w:eastAsia="Times New Roman" w:hAnsi="Verdana" w:cs="Verdana"/>
          <w:color w:val="auto"/>
          <w:sz w:val="20"/>
          <w:szCs w:val="20"/>
          <w:lang w:eastAsia="it-IT"/>
        </w:rPr>
        <w:t>.</w:t>
      </w:r>
    </w:p>
    <w:p w:rsidR="00F40E22" w:rsidRPr="001B2D80" w:rsidRDefault="00F40E22" w:rsidP="00F32EA1">
      <w:pPr>
        <w:pStyle w:val="Default"/>
        <w:ind w:left="142"/>
        <w:jc w:val="both"/>
        <w:rPr>
          <w:rFonts w:ascii="Times New Roman" w:hAnsi="Times New Roman" w:cs="Times New Roman"/>
          <w:color w:val="auto"/>
          <w:sz w:val="16"/>
          <w:szCs w:val="16"/>
          <w:vertAlign w:val="subscript"/>
        </w:rPr>
      </w:pPr>
    </w:p>
    <w:p w:rsidR="00F40E22" w:rsidRPr="0072601B" w:rsidRDefault="00F40E22" w:rsidP="00F32EA1">
      <w:pPr>
        <w:autoSpaceDE w:val="0"/>
        <w:autoSpaceDN w:val="0"/>
        <w:adjustRightInd w:val="0"/>
        <w:rPr>
          <w:rFonts w:ascii="Verdana" w:hAnsi="Verdana"/>
          <w:sz w:val="20"/>
          <w:szCs w:val="20"/>
          <w:lang w:eastAsia="en-US"/>
        </w:rPr>
      </w:pPr>
      <w:r w:rsidRPr="0072601B">
        <w:rPr>
          <w:rFonts w:ascii="Verdana" w:hAnsi="Verdana"/>
          <w:i/>
          <w:iCs/>
          <w:sz w:val="20"/>
          <w:szCs w:val="20"/>
          <w:lang w:eastAsia="en-US"/>
        </w:rPr>
        <w:t>Soggetti proponenti</w:t>
      </w:r>
    </w:p>
    <w:p w:rsidR="00F40E22" w:rsidRPr="0012332F" w:rsidRDefault="00F40E22" w:rsidP="0012332F">
      <w:pPr>
        <w:pStyle w:val="Default"/>
        <w:ind w:firstLine="708"/>
        <w:jc w:val="both"/>
        <w:rPr>
          <w:rFonts w:ascii="Verdana" w:eastAsia="Times New Roman" w:hAnsi="Verdana" w:cs="Verdana"/>
          <w:color w:val="auto"/>
          <w:sz w:val="20"/>
          <w:szCs w:val="20"/>
          <w:lang w:eastAsia="it-IT"/>
        </w:rPr>
      </w:pPr>
      <w:r w:rsidRPr="0012332F">
        <w:rPr>
          <w:rFonts w:ascii="Verdana" w:eastAsia="Times New Roman" w:hAnsi="Verdana" w:cs="Verdana"/>
          <w:color w:val="auto"/>
          <w:sz w:val="20"/>
          <w:szCs w:val="20"/>
          <w:lang w:eastAsia="it-IT"/>
        </w:rPr>
        <w:t>Possono partecipare all’Avviso le Regioni e le Province Autonome di Trento e Bolzano, anche in forma consortile, tra loro e con gli enti del terzo settore, di cui al decreto legislativo 3 luglio 2017 n. 117, maggiormente rappresentativi delle categorie beneficiarie, favorendo la partecipazione delle Autonomie locali, delle Aziende Sanitarie Locali e di eventuali altre istituzioni pubbliche</w:t>
      </w:r>
    </w:p>
    <w:p w:rsidR="00F40E22" w:rsidRPr="0012332F" w:rsidRDefault="00F40E22" w:rsidP="0012332F">
      <w:pPr>
        <w:pStyle w:val="Default"/>
        <w:ind w:firstLine="708"/>
        <w:jc w:val="both"/>
        <w:rPr>
          <w:rFonts w:ascii="Verdana" w:eastAsia="Times New Roman" w:hAnsi="Verdana" w:cs="Verdana"/>
          <w:color w:val="auto"/>
          <w:sz w:val="20"/>
          <w:szCs w:val="20"/>
          <w:lang w:eastAsia="it-IT"/>
        </w:rPr>
      </w:pPr>
      <w:r w:rsidRPr="0012332F">
        <w:rPr>
          <w:rFonts w:ascii="Verdana" w:eastAsia="Times New Roman" w:hAnsi="Verdana" w:cs="Verdana"/>
          <w:color w:val="auto"/>
          <w:sz w:val="20"/>
          <w:szCs w:val="20"/>
          <w:lang w:eastAsia="it-IT"/>
        </w:rPr>
        <w:t xml:space="preserve">Gli enti del terzo settore devono avere nello Statuto e/o nell’Atto costitutivo i temi oggetto del presente Avviso. </w:t>
      </w:r>
    </w:p>
    <w:p w:rsidR="00F40E22" w:rsidRPr="0012332F" w:rsidRDefault="00F40E22" w:rsidP="0012332F">
      <w:pPr>
        <w:pStyle w:val="Default"/>
        <w:ind w:firstLine="708"/>
        <w:jc w:val="both"/>
        <w:rPr>
          <w:rFonts w:ascii="Verdana" w:eastAsia="Times New Roman" w:hAnsi="Verdana" w:cs="Verdana"/>
          <w:color w:val="auto"/>
          <w:sz w:val="20"/>
          <w:szCs w:val="20"/>
          <w:lang w:eastAsia="it-IT"/>
        </w:rPr>
      </w:pPr>
      <w:r w:rsidRPr="0012332F">
        <w:rPr>
          <w:rFonts w:ascii="Verdana" w:eastAsia="Times New Roman" w:hAnsi="Verdana" w:cs="Verdana"/>
          <w:color w:val="auto"/>
          <w:sz w:val="20"/>
          <w:szCs w:val="20"/>
          <w:lang w:eastAsia="it-IT"/>
        </w:rPr>
        <w:t xml:space="preserve">Per tutti i soggetti partecipanti, la realizzazione delle attività progettuali dovrà essere svolta esclusivamente dal proponente, sia in forma singola o di Associazioni Temporanee di Scopo (ATS). </w:t>
      </w:r>
    </w:p>
    <w:p w:rsidR="00F40E22" w:rsidRPr="0012332F" w:rsidRDefault="00F40E22" w:rsidP="0012332F">
      <w:pPr>
        <w:pStyle w:val="Default"/>
        <w:ind w:firstLine="708"/>
        <w:jc w:val="both"/>
        <w:rPr>
          <w:rFonts w:ascii="Verdana" w:eastAsia="Times New Roman" w:hAnsi="Verdana" w:cs="Verdana"/>
          <w:color w:val="auto"/>
          <w:sz w:val="20"/>
          <w:szCs w:val="20"/>
          <w:lang w:eastAsia="it-IT"/>
        </w:rPr>
      </w:pPr>
    </w:p>
    <w:p w:rsidR="00F40E22" w:rsidRPr="0012332F" w:rsidRDefault="00F40E22" w:rsidP="0012332F">
      <w:pPr>
        <w:pStyle w:val="Default"/>
        <w:ind w:firstLine="708"/>
        <w:jc w:val="both"/>
        <w:rPr>
          <w:rFonts w:ascii="Verdana" w:eastAsia="Times New Roman" w:hAnsi="Verdana" w:cs="Verdana"/>
          <w:color w:val="auto"/>
          <w:sz w:val="20"/>
          <w:szCs w:val="20"/>
          <w:lang w:eastAsia="it-IT"/>
        </w:rPr>
      </w:pPr>
      <w:r w:rsidRPr="0012332F">
        <w:rPr>
          <w:rFonts w:ascii="Verdana" w:eastAsia="Times New Roman" w:hAnsi="Verdana" w:cs="Verdana"/>
          <w:color w:val="auto"/>
          <w:sz w:val="20"/>
          <w:szCs w:val="20"/>
          <w:lang w:eastAsia="it-IT"/>
        </w:rPr>
        <w:t>Per le modalità di trasmissione della domanda di finanziamento dei progetti e i termini di presentazione vedasi l’articolo 7 dell’Avviso.</w:t>
      </w:r>
    </w:p>
    <w:p w:rsidR="00F40E22" w:rsidRPr="0012332F" w:rsidRDefault="00F40E22" w:rsidP="0012332F">
      <w:pPr>
        <w:pStyle w:val="Default"/>
        <w:ind w:firstLine="708"/>
        <w:jc w:val="both"/>
        <w:rPr>
          <w:rFonts w:ascii="Verdana" w:eastAsia="Times New Roman" w:hAnsi="Verdana" w:cs="Verdana"/>
          <w:color w:val="auto"/>
          <w:sz w:val="20"/>
          <w:szCs w:val="20"/>
          <w:lang w:eastAsia="it-IT"/>
        </w:rPr>
      </w:pPr>
    </w:p>
    <w:p w:rsidR="00F40E22" w:rsidRPr="0072601B" w:rsidRDefault="00F40E22" w:rsidP="00290034">
      <w:pPr>
        <w:pStyle w:val="Default"/>
        <w:jc w:val="both"/>
        <w:rPr>
          <w:rFonts w:ascii="Verdana" w:hAnsi="Verdana" w:cs="Times New Roman"/>
          <w:i/>
          <w:iCs/>
          <w:sz w:val="20"/>
          <w:szCs w:val="20"/>
        </w:rPr>
      </w:pPr>
      <w:r w:rsidRPr="0072601B">
        <w:rPr>
          <w:rFonts w:ascii="Verdana" w:hAnsi="Verdana" w:cs="Times New Roman"/>
          <w:i/>
          <w:iCs/>
          <w:sz w:val="20"/>
          <w:szCs w:val="20"/>
        </w:rPr>
        <w:t xml:space="preserve">Costi ammissibili </w:t>
      </w:r>
    </w:p>
    <w:p w:rsidR="00F40E22" w:rsidRPr="000F29F8" w:rsidRDefault="00F40E22" w:rsidP="00556C3A">
      <w:pPr>
        <w:pStyle w:val="Default"/>
        <w:jc w:val="both"/>
        <w:rPr>
          <w:rFonts w:ascii="Verdana" w:eastAsia="Times New Roman" w:hAnsi="Verdana" w:cs="Verdana"/>
          <w:color w:val="auto"/>
          <w:sz w:val="20"/>
          <w:szCs w:val="20"/>
          <w:lang w:eastAsia="it-IT"/>
        </w:rPr>
      </w:pPr>
      <w:r w:rsidRPr="000F29F8">
        <w:rPr>
          <w:rFonts w:ascii="Verdana" w:eastAsia="Times New Roman" w:hAnsi="Verdana" w:cs="Verdana"/>
          <w:color w:val="auto"/>
          <w:sz w:val="20"/>
          <w:szCs w:val="20"/>
          <w:lang w:eastAsia="it-IT"/>
        </w:rPr>
        <w:t>Per essere considerati ammissibili i costi devono essere:</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compresi nelle voci indicate nel piano finanziario. Non sarà riconosciuta alcuna spesa al di fuori del piano finanziario;</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riferirsi temporalmente al periodo ricompreso tra la data di avvio attività e la data di conclusione del progetto (il costo deve quindi essere sostenuto in un momento successivo alla firma dell’atto di concessione del contributo sottoscritto dall’Ufficio per le politiche in favore delle persone con disabilità e dal soggetto finanziato</w:t>
      </w:r>
      <w:r w:rsidR="00375402" w:rsidRPr="008758BD">
        <w:rPr>
          <w:rFonts w:ascii="Verdana" w:eastAsia="Times New Roman" w:hAnsi="Verdana" w:cs="Verdana"/>
          <w:color w:val="auto"/>
          <w:sz w:val="20"/>
          <w:szCs w:val="20"/>
          <w:lang w:eastAsia="it-IT"/>
        </w:rPr>
        <w:t>);</w:t>
      </w:r>
      <w:r w:rsidRPr="008758BD">
        <w:rPr>
          <w:rFonts w:ascii="Verdana" w:eastAsia="Times New Roman" w:hAnsi="Verdana" w:cs="Verdana"/>
          <w:color w:val="auto"/>
          <w:sz w:val="20"/>
          <w:szCs w:val="20"/>
          <w:lang w:eastAsia="it-IT"/>
        </w:rPr>
        <w:t xml:space="preserve"> </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essere pertinente e imputabile, direttamente o indirettamente, alle operazioni eseguite, con esplicito richiamo al progetto su ogni singola richiesta di rimborso;</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essere reale, effettivamente sostenuto e contabilizzato, ovvero le spese devono essere state effettivamente pagate dai beneficiari nell’attuazione delle operazioni e aver dato luogo a registrazioni contabili in conformità con le disposizioni normative, ai principi contabili nonché alle specifiche prescrizioni in materia (se previste per l’organismo partecipante).</w:t>
      </w:r>
    </w:p>
    <w:p w:rsidR="00375402" w:rsidRPr="0072601B" w:rsidRDefault="00375402" w:rsidP="00375402">
      <w:pPr>
        <w:ind w:left="720"/>
        <w:jc w:val="both"/>
        <w:rPr>
          <w:rFonts w:ascii="Verdana" w:hAnsi="Verdana"/>
          <w:sz w:val="20"/>
          <w:szCs w:val="20"/>
        </w:rPr>
      </w:pPr>
    </w:p>
    <w:p w:rsidR="00375402" w:rsidRPr="0072601B" w:rsidRDefault="00375402" w:rsidP="00375402">
      <w:pPr>
        <w:pStyle w:val="Default"/>
        <w:jc w:val="both"/>
        <w:rPr>
          <w:rFonts w:ascii="Verdana" w:hAnsi="Verdana" w:cs="Times New Roman"/>
          <w:b/>
          <w:sz w:val="20"/>
          <w:szCs w:val="20"/>
        </w:rPr>
      </w:pPr>
      <w:r w:rsidRPr="0072601B">
        <w:rPr>
          <w:rFonts w:ascii="Verdana" w:hAnsi="Verdana" w:cs="Times New Roman"/>
          <w:b/>
          <w:sz w:val="20"/>
          <w:szCs w:val="20"/>
        </w:rPr>
        <w:t xml:space="preserve">1. Sono ammissibili i seguenti costi: </w:t>
      </w:r>
    </w:p>
    <w:p w:rsidR="00375402" w:rsidRPr="008758BD" w:rsidRDefault="00375402" w:rsidP="008758BD">
      <w:pPr>
        <w:pStyle w:val="Default"/>
        <w:numPr>
          <w:ilvl w:val="0"/>
          <w:numId w:val="28"/>
        </w:numPr>
        <w:tabs>
          <w:tab w:val="clear" w:pos="720"/>
        </w:tabs>
        <w:ind w:left="0" w:firstLine="0"/>
        <w:jc w:val="both"/>
        <w:rPr>
          <w:rFonts w:ascii="Times New Roman" w:eastAsia="Times New Roman" w:hAnsi="Times New Roman" w:cs="Times New Roman"/>
          <w:sz w:val="22"/>
          <w:szCs w:val="22"/>
          <w:lang w:eastAsia="it-IT"/>
        </w:rPr>
      </w:pPr>
      <w:r w:rsidRPr="008758BD">
        <w:rPr>
          <w:rFonts w:ascii="Verdana" w:eastAsia="Times New Roman" w:hAnsi="Verdana" w:cs="Verdana"/>
          <w:color w:val="auto"/>
          <w:sz w:val="20"/>
          <w:szCs w:val="20"/>
          <w:lang w:eastAsia="it-IT"/>
        </w:rPr>
        <w:t>i costi del personale (per una quota non superiore al 5% del costo totale del progetto per quanto concerne le retribuzioni e gli oneri del coordinatore e per una quota non superiore al 30% del costo totale del progetto per quanto concerne le retribuzioni e gli oneri del personale interno</w:t>
      </w:r>
      <w:r w:rsidRPr="008758BD">
        <w:rPr>
          <w:rFonts w:ascii="Times New Roman" w:eastAsia="Times New Roman" w:hAnsi="Times New Roman" w:cs="Times New Roman"/>
          <w:sz w:val="22"/>
          <w:szCs w:val="22"/>
          <w:lang w:eastAsia="it-IT"/>
        </w:rPr>
        <w:t xml:space="preserve">); </w:t>
      </w:r>
    </w:p>
    <w:p w:rsidR="00375402" w:rsidRPr="008758BD" w:rsidRDefault="00375402" w:rsidP="008758BD">
      <w:pPr>
        <w:pStyle w:val="Default"/>
        <w:numPr>
          <w:ilvl w:val="0"/>
          <w:numId w:val="28"/>
        </w:numPr>
        <w:tabs>
          <w:tab w:val="clear" w:pos="720"/>
        </w:tabs>
        <w:ind w:left="0" w:firstLine="0"/>
        <w:jc w:val="both"/>
        <w:rPr>
          <w:rFonts w:ascii="Times New Roman" w:eastAsia="Times New Roman" w:hAnsi="Times New Roman" w:cs="Times New Roman"/>
          <w:sz w:val="22"/>
          <w:szCs w:val="22"/>
          <w:lang w:eastAsia="it-IT"/>
        </w:rPr>
      </w:pPr>
      <w:r w:rsidRPr="008758BD">
        <w:rPr>
          <w:rFonts w:ascii="Verdana" w:eastAsia="Times New Roman" w:hAnsi="Verdana" w:cs="Verdana"/>
          <w:color w:val="auto"/>
          <w:sz w:val="20"/>
          <w:szCs w:val="20"/>
          <w:lang w:eastAsia="it-IT"/>
        </w:rPr>
        <w:t xml:space="preserve">le spese per l’acquisto di mezzi e attrezzature, servizi e forniture necessari all’espletamento delle attività progettuali (per una quota non superiore al </w:t>
      </w:r>
      <w:r w:rsidR="004B24C8">
        <w:rPr>
          <w:rFonts w:ascii="Verdana" w:eastAsia="Times New Roman" w:hAnsi="Verdana" w:cs="Verdana"/>
          <w:color w:val="auto"/>
          <w:sz w:val="20"/>
          <w:szCs w:val="20"/>
          <w:lang w:eastAsia="it-IT"/>
        </w:rPr>
        <w:t>70</w:t>
      </w:r>
      <w:bookmarkStart w:id="0" w:name="_GoBack"/>
      <w:bookmarkEnd w:id="0"/>
      <w:r w:rsidRPr="008758BD">
        <w:rPr>
          <w:rFonts w:ascii="Verdana" w:eastAsia="Times New Roman" w:hAnsi="Verdana" w:cs="Verdana"/>
          <w:color w:val="auto"/>
          <w:sz w:val="20"/>
          <w:szCs w:val="20"/>
          <w:lang w:eastAsia="it-IT"/>
        </w:rPr>
        <w:t>% del costo totale del progetto);</w:t>
      </w:r>
      <w:r w:rsidRPr="008758BD">
        <w:rPr>
          <w:rFonts w:ascii="Times New Roman" w:eastAsia="Times New Roman" w:hAnsi="Times New Roman" w:cs="Times New Roman"/>
          <w:sz w:val="22"/>
          <w:szCs w:val="22"/>
          <w:lang w:eastAsia="it-IT"/>
        </w:rPr>
        <w:t xml:space="preserve"> </w:t>
      </w:r>
    </w:p>
    <w:p w:rsidR="00375402" w:rsidRPr="008758BD" w:rsidRDefault="00375402" w:rsidP="008758BD">
      <w:pPr>
        <w:pStyle w:val="Default"/>
        <w:numPr>
          <w:ilvl w:val="0"/>
          <w:numId w:val="2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 xml:space="preserve">gli altri costi che derivano dalle esigenze di realizzazione del progetto quali, a titolo esemplificativo, la realizzazione di materiale informativo, ecc. (per una quota non superiore al 10% del costo totale del progetto); </w:t>
      </w:r>
    </w:p>
    <w:p w:rsidR="00375402" w:rsidRPr="008758BD" w:rsidRDefault="00375402" w:rsidP="008758BD">
      <w:pPr>
        <w:pStyle w:val="Default"/>
        <w:numPr>
          <w:ilvl w:val="0"/>
          <w:numId w:val="28"/>
        </w:numPr>
        <w:tabs>
          <w:tab w:val="clear" w:pos="720"/>
        </w:tabs>
        <w:ind w:left="0" w:firstLine="0"/>
        <w:jc w:val="both"/>
        <w:rPr>
          <w:rFonts w:ascii="Times New Roman" w:eastAsia="Times New Roman" w:hAnsi="Times New Roman" w:cs="Times New Roman"/>
          <w:sz w:val="22"/>
          <w:szCs w:val="22"/>
          <w:lang w:eastAsia="it-IT"/>
        </w:rPr>
      </w:pPr>
      <w:r w:rsidRPr="008758BD">
        <w:rPr>
          <w:rFonts w:ascii="Verdana" w:eastAsia="Times New Roman" w:hAnsi="Verdana" w:cs="Verdana"/>
          <w:color w:val="auto"/>
          <w:sz w:val="20"/>
          <w:szCs w:val="20"/>
          <w:lang w:eastAsia="it-IT"/>
        </w:rPr>
        <w:t>le spese generali (per una quota non superiore al 5% del costo totale del progetto).</w:t>
      </w:r>
    </w:p>
    <w:p w:rsidR="00375402" w:rsidRDefault="00375402" w:rsidP="00375402">
      <w:pPr>
        <w:pStyle w:val="Default"/>
        <w:ind w:firstLine="708"/>
        <w:jc w:val="both"/>
        <w:rPr>
          <w:rFonts w:ascii="Times New Roman" w:hAnsi="Times New Roman" w:cs="Times New Roman"/>
          <w:color w:val="auto"/>
        </w:rPr>
      </w:pPr>
    </w:p>
    <w:p w:rsidR="008758BD" w:rsidRDefault="008758BD" w:rsidP="00375402">
      <w:pPr>
        <w:pStyle w:val="Default"/>
        <w:ind w:firstLine="708"/>
        <w:jc w:val="both"/>
        <w:rPr>
          <w:rFonts w:ascii="Times New Roman" w:hAnsi="Times New Roman" w:cs="Times New Roman"/>
          <w:color w:val="auto"/>
        </w:rPr>
      </w:pPr>
    </w:p>
    <w:p w:rsidR="008758BD" w:rsidRPr="00375402" w:rsidRDefault="008758BD" w:rsidP="00375402">
      <w:pPr>
        <w:pStyle w:val="Default"/>
        <w:ind w:firstLine="708"/>
        <w:jc w:val="both"/>
        <w:rPr>
          <w:rFonts w:ascii="Times New Roman" w:hAnsi="Times New Roman" w:cs="Times New Roman"/>
          <w:color w:val="auto"/>
        </w:rPr>
      </w:pPr>
    </w:p>
    <w:p w:rsidR="00F40E22" w:rsidRPr="00375402" w:rsidRDefault="00F40E22" w:rsidP="00375402">
      <w:pPr>
        <w:numPr>
          <w:ilvl w:val="0"/>
          <w:numId w:val="20"/>
        </w:numPr>
        <w:tabs>
          <w:tab w:val="clear" w:pos="720"/>
          <w:tab w:val="num" w:pos="284"/>
        </w:tabs>
        <w:autoSpaceDE w:val="0"/>
        <w:autoSpaceDN w:val="0"/>
        <w:adjustRightInd w:val="0"/>
        <w:ind w:hanging="720"/>
        <w:jc w:val="both"/>
        <w:rPr>
          <w:rFonts w:eastAsia="Calibri"/>
          <w:b/>
          <w:color w:val="000000"/>
          <w:lang w:eastAsia="en-US"/>
        </w:rPr>
      </w:pPr>
      <w:r w:rsidRPr="00375402">
        <w:rPr>
          <w:rFonts w:eastAsia="Calibri"/>
          <w:b/>
          <w:color w:val="000000"/>
          <w:lang w:eastAsia="en-US"/>
        </w:rPr>
        <w:t>Risultano esplicitamente inammissibili:</w:t>
      </w:r>
    </w:p>
    <w:p w:rsidR="00F40E22" w:rsidRPr="008758BD" w:rsidRDefault="00F40E22" w:rsidP="008758BD">
      <w:pPr>
        <w:pStyle w:val="Default"/>
        <w:numPr>
          <w:ilvl w:val="0"/>
          <w:numId w:val="30"/>
        </w:numPr>
        <w:tabs>
          <w:tab w:val="clear" w:pos="720"/>
        </w:tabs>
        <w:ind w:left="0" w:hanging="11"/>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le ammende, le penali e le spese per controversie legali in conseguenza di comportamenti che hanno dato origine a sanzioni amministrative, in conseguenza di violazioni di impegni contrattuali ed in conseguenza di azioni per la tutela di interessi lesi;</w:t>
      </w:r>
    </w:p>
    <w:p w:rsidR="00F40E22" w:rsidRPr="008758BD" w:rsidRDefault="00F40E22" w:rsidP="008758BD">
      <w:pPr>
        <w:pStyle w:val="Default"/>
        <w:numPr>
          <w:ilvl w:val="0"/>
          <w:numId w:val="30"/>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i costi dei contributi in natura.</w:t>
      </w:r>
    </w:p>
    <w:p w:rsidR="00F40E22" w:rsidRPr="008758BD" w:rsidRDefault="00F40E22" w:rsidP="008758BD">
      <w:pPr>
        <w:pStyle w:val="Default"/>
        <w:jc w:val="both"/>
        <w:rPr>
          <w:rFonts w:ascii="Verdana" w:eastAsia="Times New Roman" w:hAnsi="Verdana" w:cs="Verdana"/>
          <w:color w:val="auto"/>
          <w:sz w:val="20"/>
          <w:szCs w:val="20"/>
          <w:lang w:eastAsia="it-IT"/>
        </w:rPr>
      </w:pPr>
    </w:p>
    <w:p w:rsidR="00F40E22" w:rsidRPr="001B2D80" w:rsidRDefault="00F40E22" w:rsidP="001B2D80">
      <w:pPr>
        <w:autoSpaceDE w:val="0"/>
        <w:autoSpaceDN w:val="0"/>
        <w:adjustRightInd w:val="0"/>
        <w:jc w:val="both"/>
        <w:rPr>
          <w:sz w:val="16"/>
          <w:szCs w:val="16"/>
        </w:rPr>
      </w:pPr>
    </w:p>
    <w:p w:rsidR="00F40E22" w:rsidRPr="008758BD" w:rsidRDefault="00F40E22" w:rsidP="00E125B1">
      <w:pPr>
        <w:autoSpaceDE w:val="0"/>
        <w:autoSpaceDN w:val="0"/>
        <w:adjustRightInd w:val="0"/>
        <w:jc w:val="both"/>
        <w:rPr>
          <w:rFonts w:ascii="Verdana" w:hAnsi="Verdana" w:cs="Verdana"/>
          <w:sz w:val="20"/>
          <w:szCs w:val="20"/>
        </w:rPr>
      </w:pPr>
      <w:r w:rsidRPr="008758BD">
        <w:rPr>
          <w:rFonts w:ascii="Verdana" w:hAnsi="Verdana" w:cs="Verdana"/>
          <w:sz w:val="20"/>
          <w:szCs w:val="20"/>
        </w:rPr>
        <w:lastRenderedPageBreak/>
        <w:t xml:space="preserve">All’articolo 7 dell’Avviso è specificata la documentazione da allegare alla proposta progettuale tramite i seguenti Format che devono essere firmati dal </w:t>
      </w:r>
      <w:r w:rsidR="00375402" w:rsidRPr="008758BD">
        <w:rPr>
          <w:rFonts w:ascii="Verdana" w:hAnsi="Verdana" w:cs="Verdana"/>
          <w:sz w:val="20"/>
          <w:szCs w:val="20"/>
        </w:rPr>
        <w:t>soggetto proponente</w:t>
      </w:r>
      <w:r w:rsidRPr="008758BD">
        <w:rPr>
          <w:rFonts w:ascii="Verdana" w:hAnsi="Verdana" w:cs="Verdana"/>
          <w:sz w:val="20"/>
          <w:szCs w:val="20"/>
        </w:rPr>
        <w:t>:</w:t>
      </w:r>
    </w:p>
    <w:p w:rsidR="00F40E22" w:rsidRPr="008758BD" w:rsidRDefault="00F40E22" w:rsidP="008559ED">
      <w:pPr>
        <w:autoSpaceDE w:val="0"/>
        <w:autoSpaceDN w:val="0"/>
        <w:adjustRightInd w:val="0"/>
        <w:ind w:firstLine="708"/>
        <w:jc w:val="both"/>
        <w:rPr>
          <w:rFonts w:ascii="Verdana" w:hAnsi="Verdana" w:cs="Verdana"/>
          <w:sz w:val="20"/>
          <w:szCs w:val="20"/>
        </w:rPr>
      </w:pPr>
    </w:p>
    <w:p w:rsidR="00F40E22" w:rsidRDefault="00F40E22" w:rsidP="00427A0B">
      <w:pPr>
        <w:autoSpaceDE w:val="0"/>
        <w:autoSpaceDN w:val="0"/>
        <w:adjustRightInd w:val="0"/>
        <w:jc w:val="both"/>
        <w:rPr>
          <w:shd w:val="clear" w:color="auto" w:fill="FFFFFF"/>
        </w:rPr>
      </w:pPr>
      <w:r w:rsidRPr="00597FCE">
        <w:rPr>
          <w:b/>
          <w:bCs/>
          <w:shd w:val="clear" w:color="auto" w:fill="FFFFFF"/>
        </w:rPr>
        <w:t xml:space="preserve">FORMAT </w:t>
      </w:r>
      <w:r>
        <w:rPr>
          <w:b/>
          <w:bCs/>
          <w:shd w:val="clear" w:color="auto" w:fill="FFFFFF"/>
        </w:rPr>
        <w:t>1.</w:t>
      </w:r>
      <w:r>
        <w:rPr>
          <w:shd w:val="clear" w:color="auto" w:fill="FFFFFF"/>
        </w:rPr>
        <w:t xml:space="preserve"> </w:t>
      </w:r>
      <w:r w:rsidRPr="008758BD">
        <w:rPr>
          <w:rFonts w:ascii="Verdana" w:hAnsi="Verdana" w:cs="Verdana"/>
          <w:sz w:val="20"/>
          <w:szCs w:val="20"/>
        </w:rPr>
        <w:t xml:space="preserve">Domanda di </w:t>
      </w:r>
      <w:r w:rsidR="00375402" w:rsidRPr="008758BD">
        <w:rPr>
          <w:rFonts w:ascii="Verdana" w:hAnsi="Verdana" w:cs="Verdana"/>
          <w:sz w:val="20"/>
          <w:szCs w:val="20"/>
        </w:rPr>
        <w:t>ammissione al finanziamento</w:t>
      </w:r>
      <w:r w:rsidRPr="008758BD">
        <w:rPr>
          <w:rFonts w:ascii="Verdana" w:hAnsi="Verdana" w:cs="Verdana"/>
          <w:sz w:val="20"/>
          <w:szCs w:val="20"/>
        </w:rPr>
        <w:t xml:space="preserve"> in cui si indica l’anagrafica di chi presenta il progetto </w:t>
      </w:r>
      <w:r w:rsidR="00375402" w:rsidRPr="008758BD">
        <w:rPr>
          <w:rFonts w:ascii="Verdana" w:hAnsi="Verdana" w:cs="Verdana"/>
          <w:sz w:val="20"/>
          <w:szCs w:val="20"/>
        </w:rPr>
        <w:t xml:space="preserve">e </w:t>
      </w:r>
      <w:r w:rsidRPr="008758BD">
        <w:rPr>
          <w:rFonts w:ascii="Verdana" w:hAnsi="Verdana" w:cs="Verdana"/>
          <w:sz w:val="20"/>
          <w:szCs w:val="20"/>
        </w:rPr>
        <w:t>alla quale si allega la documentazione richiesta</w:t>
      </w:r>
      <w:r>
        <w:rPr>
          <w:shd w:val="clear" w:color="auto" w:fill="FFFFFF"/>
        </w:rPr>
        <w:t>.</w:t>
      </w:r>
    </w:p>
    <w:p w:rsidR="00F40E22" w:rsidRPr="00427A0B" w:rsidRDefault="00F40E22" w:rsidP="00427A0B">
      <w:pPr>
        <w:autoSpaceDE w:val="0"/>
        <w:autoSpaceDN w:val="0"/>
        <w:adjustRightInd w:val="0"/>
        <w:jc w:val="both"/>
        <w:rPr>
          <w:b/>
          <w:bCs/>
          <w:sz w:val="16"/>
          <w:szCs w:val="16"/>
          <w:shd w:val="clear" w:color="auto" w:fill="FFFFFF"/>
          <w:vertAlign w:val="subscript"/>
        </w:rPr>
      </w:pPr>
    </w:p>
    <w:p w:rsidR="00F40E22" w:rsidRPr="00F83E20" w:rsidRDefault="00F40E22" w:rsidP="00F83E20">
      <w:pPr>
        <w:pStyle w:val="Paragrafoelenco"/>
        <w:spacing w:after="240" w:line="240" w:lineRule="auto"/>
        <w:ind w:left="0" w:firstLine="0"/>
        <w:rPr>
          <w:sz w:val="24"/>
          <w:szCs w:val="24"/>
        </w:rPr>
      </w:pPr>
      <w:r w:rsidRPr="00F83E20">
        <w:rPr>
          <w:b/>
          <w:bCs/>
          <w:sz w:val="24"/>
          <w:szCs w:val="24"/>
          <w:shd w:val="clear" w:color="auto" w:fill="FFFFFF"/>
        </w:rPr>
        <w:t xml:space="preserve">FORMAT 2. </w:t>
      </w:r>
      <w:r w:rsidRPr="008758BD">
        <w:rPr>
          <w:rFonts w:ascii="Verdana" w:hAnsi="Verdana" w:cs="Verdana"/>
          <w:color w:val="auto"/>
          <w:sz w:val="20"/>
          <w:szCs w:val="20"/>
        </w:rPr>
        <w:t>P</w:t>
      </w:r>
      <w:r w:rsidR="00375402" w:rsidRPr="008758BD">
        <w:rPr>
          <w:rFonts w:ascii="Verdana" w:hAnsi="Verdana" w:cs="Verdana"/>
          <w:color w:val="auto"/>
          <w:sz w:val="20"/>
          <w:szCs w:val="20"/>
        </w:rPr>
        <w:t xml:space="preserve">atto di integrità </w:t>
      </w:r>
      <w:r w:rsidRPr="008758BD">
        <w:rPr>
          <w:rFonts w:ascii="Verdana" w:hAnsi="Verdana" w:cs="Verdana"/>
          <w:color w:val="auto"/>
          <w:sz w:val="20"/>
          <w:szCs w:val="20"/>
        </w:rPr>
        <w:t>tra la Presidenza del Consiglio dei Ministri – Ufficio per le politiche in favore delle persone con disabilità contenente</w:t>
      </w:r>
      <w:r w:rsidRPr="00F83E20">
        <w:rPr>
          <w:sz w:val="24"/>
          <w:szCs w:val="24"/>
        </w:rPr>
        <w:t xml:space="preserve">: </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 xml:space="preserve">la reciproca, formale obbligazione della Presidenza del Consiglio dei Ministri-Ufficio per le politiche in favore delle persone con disabilità e dei partecipanti 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 corretta esecuzione delle previste procedure di selezione nonché le eventuali successive fasi del progetto a seguito della concessione del contributo; </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 xml:space="preserve">l’impegno a osservare e far osservare ai propri collaboratori gli obblighi di condotta previsti dal DPR n. 62/2013 (Codice di comportamento dei dipendenti pubblici) e dal DPCM 16 settembre 2014 (Codice di comportamento e di tutela della dignità e dell’etica dei dirigenti e dei dipendenti della Presidenza del Consiglio dei Ministri); </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 xml:space="preserve">la dichiarazione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 xml:space="preserve">l’impegno a segnalare qualsiasi tentativo di turbativa, irregolarità o distorsione nelle fasi di svolgimento della procedura di selezione, da parte di ogni interessato o addetto o di chiunque possa influenzare le decisioni relative alla procedura in oggetto; </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 xml:space="preserve">l’impegno a riferire tempestivamente ogni illecita richiesta di denaro, prestazione o altra utilità, ovvero offerta di protezione, che venga avanzata nel corso dell’esecuzione del progetto nei confronti di un proprio rappresentante, agente o dipendente; </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la dichiarazione che non interverrà un accordato con altri partecipanti alla procedura per limitare con mezzi illeciti la concorrenza;</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l’impegno a rendere noti, su richiesta della Presidenza del Consiglio dei Ministri - Ufficio per le politiche in favore delle persone con disabilità, tutti i pagamenti effettuati a seguito della concessione di contributo;</w:t>
      </w:r>
    </w:p>
    <w:p w:rsidR="00F40E22" w:rsidRPr="00F83E20" w:rsidRDefault="00F40E22" w:rsidP="008758BD">
      <w:pPr>
        <w:pStyle w:val="Default"/>
        <w:numPr>
          <w:ilvl w:val="0"/>
          <w:numId w:val="18"/>
        </w:numPr>
        <w:tabs>
          <w:tab w:val="clear" w:pos="720"/>
        </w:tabs>
        <w:ind w:left="0" w:firstLine="0"/>
        <w:jc w:val="both"/>
      </w:pPr>
      <w:r w:rsidRPr="008758BD">
        <w:rPr>
          <w:rFonts w:ascii="Verdana" w:eastAsia="Times New Roman" w:hAnsi="Verdana" w:cs="Verdana"/>
          <w:color w:val="auto"/>
          <w:sz w:val="20"/>
          <w:szCs w:val="20"/>
          <w:lang w:eastAsia="it-IT"/>
        </w:rPr>
        <w:t>l’impegno ad accettare, nel caso di mancato rispetto degli obblighi anticorruzione assunti con il Patto di integrità, le sanzioni che saranno applicate, fatte salve le responsabilità comunque previste dalla legge</w:t>
      </w:r>
      <w:r w:rsidRPr="00F83E20">
        <w:t>;</w:t>
      </w:r>
    </w:p>
    <w:p w:rsidR="00F40E22" w:rsidRPr="008758BD" w:rsidRDefault="00F40E22" w:rsidP="001B0567">
      <w:pPr>
        <w:tabs>
          <w:tab w:val="num" w:pos="720"/>
        </w:tabs>
        <w:spacing w:before="240"/>
        <w:jc w:val="both"/>
        <w:rPr>
          <w:rFonts w:ascii="Verdana" w:hAnsi="Verdana" w:cs="Verdana"/>
          <w:sz w:val="20"/>
          <w:szCs w:val="20"/>
        </w:rPr>
      </w:pPr>
      <w:r>
        <w:rPr>
          <w:b/>
          <w:bCs/>
          <w:shd w:val="clear" w:color="auto" w:fill="FFFFFF"/>
        </w:rPr>
        <w:t xml:space="preserve">FORMAT 3. </w:t>
      </w:r>
      <w:r w:rsidRPr="008758BD">
        <w:rPr>
          <w:rFonts w:ascii="Verdana" w:hAnsi="Verdana" w:cs="Verdana"/>
          <w:sz w:val="20"/>
          <w:szCs w:val="20"/>
        </w:rPr>
        <w:t>Autocertificazione con la quale il soggetto proponente il progetto attesta, sotto la propria responsabilità:</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di essere il soggetto proponente con i poteri alla sottoscrizione della domanda di ammissione al finanziamento e dei documenti a corredo della stessa;</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che l’iniziativa non è stata, né sarà finanziata con il ricorso ad altri contributi pubblici, a livello locale, regionale, nazionale o comunitario;</w:t>
      </w:r>
    </w:p>
    <w:p w:rsidR="00F40E22" w:rsidRPr="008758BD" w:rsidRDefault="0037540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t>d</w:t>
      </w:r>
      <w:r w:rsidR="00F40E22" w:rsidRPr="008758BD">
        <w:rPr>
          <w:rFonts w:ascii="Verdana" w:eastAsia="Times New Roman" w:hAnsi="Verdana" w:cs="Verdana"/>
          <w:color w:val="auto"/>
          <w:sz w:val="20"/>
          <w:szCs w:val="20"/>
          <w:lang w:eastAsia="it-IT"/>
        </w:rPr>
        <w:t>i astenersi dalla presentazione, nell’ambito del presente Avviso, di più proposte progettuali, sia in forma singola sia in forma di ATS (Associazione Temporanea di Scopo);</w:t>
      </w:r>
    </w:p>
    <w:p w:rsidR="00F40E22" w:rsidRPr="008758BD" w:rsidRDefault="00F40E22" w:rsidP="008758BD">
      <w:pPr>
        <w:pStyle w:val="Default"/>
        <w:numPr>
          <w:ilvl w:val="0"/>
          <w:numId w:val="18"/>
        </w:numPr>
        <w:tabs>
          <w:tab w:val="clear" w:pos="720"/>
        </w:tabs>
        <w:ind w:left="0" w:firstLine="0"/>
        <w:jc w:val="both"/>
        <w:rPr>
          <w:rFonts w:ascii="Verdana" w:eastAsia="Times New Roman" w:hAnsi="Verdana" w:cs="Verdana"/>
          <w:color w:val="auto"/>
          <w:sz w:val="20"/>
          <w:szCs w:val="20"/>
          <w:lang w:eastAsia="it-IT"/>
        </w:rPr>
      </w:pPr>
      <w:r w:rsidRPr="008758BD">
        <w:rPr>
          <w:rFonts w:ascii="Verdana" w:eastAsia="Times New Roman" w:hAnsi="Verdana" w:cs="Verdana"/>
          <w:color w:val="auto"/>
          <w:sz w:val="20"/>
          <w:szCs w:val="20"/>
          <w:lang w:eastAsia="it-IT"/>
        </w:rPr>
        <w:lastRenderedPageBreak/>
        <w:t>di essere informato/a, ai sensi del Regolamento UE n.</w:t>
      </w:r>
      <w:r w:rsidR="00375402" w:rsidRPr="008758BD">
        <w:rPr>
          <w:rFonts w:ascii="Verdana" w:eastAsia="Times New Roman" w:hAnsi="Verdana" w:cs="Verdana"/>
          <w:color w:val="auto"/>
          <w:sz w:val="20"/>
          <w:szCs w:val="20"/>
          <w:lang w:eastAsia="it-IT"/>
        </w:rPr>
        <w:t xml:space="preserve"> 2016/679 in materia di </w:t>
      </w:r>
      <w:r w:rsidRPr="008758BD">
        <w:rPr>
          <w:rFonts w:ascii="Verdana" w:eastAsia="Times New Roman" w:hAnsi="Verdana" w:cs="Verdana"/>
          <w:color w:val="auto"/>
          <w:sz w:val="20"/>
          <w:szCs w:val="20"/>
          <w:lang w:eastAsia="it-IT"/>
        </w:rPr>
        <w:t xml:space="preserve">protezione dei dati personali (GDPR - </w:t>
      </w:r>
      <w:r w:rsidRPr="0072601B">
        <w:rPr>
          <w:rFonts w:ascii="Verdana" w:eastAsia="Times New Roman" w:hAnsi="Verdana" w:cs="Verdana"/>
          <w:i/>
          <w:color w:val="auto"/>
          <w:sz w:val="20"/>
          <w:szCs w:val="20"/>
          <w:lang w:eastAsia="it-IT"/>
        </w:rPr>
        <w:t>General Data Protection Regulation</w:t>
      </w:r>
      <w:r w:rsidRPr="008758BD">
        <w:rPr>
          <w:rFonts w:ascii="Verdana" w:eastAsia="Times New Roman" w:hAnsi="Verdana" w:cs="Verdana"/>
          <w:color w:val="auto"/>
          <w:sz w:val="20"/>
          <w:szCs w:val="20"/>
          <w:lang w:eastAsia="it-IT"/>
        </w:rPr>
        <w:t>), che i dati personali raccolti saranno trattati, anche mediante strumenti informatici, esclusivamente nell’ambito del procedimento per il quale la presente dichiarazione viene resa.</w:t>
      </w:r>
    </w:p>
    <w:p w:rsidR="00F40E22" w:rsidRPr="00840B6A" w:rsidRDefault="00F40E22" w:rsidP="00427A0B">
      <w:pPr>
        <w:autoSpaceDE w:val="0"/>
        <w:autoSpaceDN w:val="0"/>
        <w:adjustRightInd w:val="0"/>
        <w:jc w:val="both"/>
        <w:rPr>
          <w:b/>
          <w:bCs/>
          <w:sz w:val="16"/>
          <w:szCs w:val="16"/>
          <w:shd w:val="clear" w:color="auto" w:fill="FFFFFF"/>
        </w:rPr>
      </w:pPr>
    </w:p>
    <w:p w:rsidR="00F40E22" w:rsidRPr="008758BD" w:rsidRDefault="00F40E22" w:rsidP="00484544">
      <w:pPr>
        <w:autoSpaceDE w:val="0"/>
        <w:autoSpaceDN w:val="0"/>
        <w:adjustRightInd w:val="0"/>
        <w:jc w:val="both"/>
        <w:rPr>
          <w:rFonts w:ascii="Verdana" w:hAnsi="Verdana" w:cs="Verdana"/>
          <w:sz w:val="20"/>
          <w:szCs w:val="20"/>
        </w:rPr>
      </w:pPr>
      <w:r>
        <w:rPr>
          <w:b/>
          <w:bCs/>
          <w:shd w:val="clear" w:color="auto" w:fill="FFFFFF"/>
        </w:rPr>
        <w:t xml:space="preserve">FORMAT 4. </w:t>
      </w:r>
      <w:r w:rsidRPr="008758BD">
        <w:rPr>
          <w:rFonts w:ascii="Verdana" w:hAnsi="Verdana" w:cs="Verdana"/>
          <w:sz w:val="20"/>
          <w:szCs w:val="20"/>
        </w:rPr>
        <w:t>Indicazione delle specifiche per la presentazione del progetto: titolo, durata, ammontare del finanziamento del progetto, territorio di attuazione del progetto, i partner coinvolti, le azioni e la descrizione del progetto, descrizione degli elementi qualitativi della proposta, il cronoprogramma delle attività, i rischi e le difficoltà potenziali, le competenze, i titoli professionali e le esperienze del/dei coordinatore/i e del personale che si prevede di impegnare, la sostenibilità dei costi progettuali e di realizzazione in relazione agli obiettivi, la descrizione degli elementi distintivi dell’intervento, i risultati finali attesi e l’impatto della proposta progettuale nel contesto territoriale di riferimento, il monitoraggio e la valutazione dei risultati.</w:t>
      </w:r>
    </w:p>
    <w:p w:rsidR="00F40E22" w:rsidRPr="00484544" w:rsidRDefault="00F40E22" w:rsidP="00484544">
      <w:pPr>
        <w:autoSpaceDE w:val="0"/>
        <w:autoSpaceDN w:val="0"/>
        <w:adjustRightInd w:val="0"/>
        <w:jc w:val="both"/>
        <w:rPr>
          <w:color w:val="000000"/>
          <w:sz w:val="16"/>
          <w:szCs w:val="16"/>
        </w:rPr>
      </w:pPr>
    </w:p>
    <w:p w:rsidR="00F40E22" w:rsidRDefault="00F40E22" w:rsidP="00BB7296">
      <w:pPr>
        <w:autoSpaceDE w:val="0"/>
        <w:autoSpaceDN w:val="0"/>
        <w:adjustRightInd w:val="0"/>
        <w:jc w:val="both"/>
      </w:pPr>
      <w:r w:rsidRPr="00484544">
        <w:rPr>
          <w:b/>
          <w:bCs/>
          <w:shd w:val="clear" w:color="auto" w:fill="FFFFFF"/>
        </w:rPr>
        <w:t>FORMAT 5.</w:t>
      </w:r>
      <w:r>
        <w:rPr>
          <w:shd w:val="clear" w:color="auto" w:fill="FFFFFF"/>
        </w:rPr>
        <w:t xml:space="preserve"> </w:t>
      </w:r>
      <w:r w:rsidRPr="008758BD">
        <w:rPr>
          <w:rFonts w:ascii="Verdana" w:hAnsi="Verdana" w:cs="Verdana"/>
          <w:sz w:val="20"/>
          <w:szCs w:val="20"/>
        </w:rPr>
        <w:t>Il piano finanziario contenente le categorie e le relative voci di costo con l’indicazione dei costi ammissibili e non ammissibili, nonché alcune note di chiarimento per le operazioni di rendicontazione delle spese</w:t>
      </w:r>
      <w:r>
        <w:t>.</w:t>
      </w:r>
    </w:p>
    <w:p w:rsidR="00F40E22" w:rsidRDefault="00F40E22" w:rsidP="00484544">
      <w:pPr>
        <w:autoSpaceDE w:val="0"/>
        <w:autoSpaceDN w:val="0"/>
        <w:adjustRightInd w:val="0"/>
        <w:jc w:val="both"/>
        <w:rPr>
          <w:color w:val="000000"/>
          <w:sz w:val="16"/>
          <w:szCs w:val="16"/>
        </w:rPr>
      </w:pPr>
    </w:p>
    <w:p w:rsidR="00F40E22" w:rsidRDefault="00F40E22" w:rsidP="00484544">
      <w:pPr>
        <w:autoSpaceDE w:val="0"/>
        <w:autoSpaceDN w:val="0"/>
        <w:adjustRightInd w:val="0"/>
        <w:jc w:val="both"/>
        <w:rPr>
          <w:shd w:val="clear" w:color="auto" w:fill="FFFFFF"/>
        </w:rPr>
      </w:pPr>
      <w:r>
        <w:rPr>
          <w:b/>
          <w:bCs/>
          <w:shd w:val="clear" w:color="auto" w:fill="FFFFFF"/>
        </w:rPr>
        <w:t>FORMAT 6</w:t>
      </w:r>
      <w:r w:rsidRPr="00484544">
        <w:rPr>
          <w:b/>
          <w:bCs/>
          <w:shd w:val="clear" w:color="auto" w:fill="FFFFFF"/>
        </w:rPr>
        <w:t>.</w:t>
      </w:r>
      <w:r>
        <w:rPr>
          <w:b/>
          <w:bCs/>
          <w:shd w:val="clear" w:color="auto" w:fill="FFFFFF"/>
        </w:rPr>
        <w:t xml:space="preserve"> </w:t>
      </w:r>
      <w:r w:rsidRPr="008758BD">
        <w:rPr>
          <w:rFonts w:ascii="Verdana" w:hAnsi="Verdana" w:cs="Verdana"/>
          <w:sz w:val="20"/>
          <w:szCs w:val="20"/>
        </w:rPr>
        <w:t>La dichiarazione con la quale il soggetto proponente si impegna a costituirsi</w:t>
      </w:r>
      <w:r w:rsidR="00375402" w:rsidRPr="008758BD">
        <w:rPr>
          <w:rFonts w:ascii="Verdana" w:hAnsi="Verdana" w:cs="Verdana"/>
          <w:sz w:val="20"/>
          <w:szCs w:val="20"/>
        </w:rPr>
        <w:t xml:space="preserve"> formalmente</w:t>
      </w:r>
      <w:r w:rsidR="00402298" w:rsidRPr="008758BD">
        <w:rPr>
          <w:rFonts w:ascii="Verdana" w:hAnsi="Verdana" w:cs="Verdana"/>
          <w:sz w:val="20"/>
          <w:szCs w:val="20"/>
        </w:rPr>
        <w:t xml:space="preserve"> in Associazione Temporanea di S</w:t>
      </w:r>
      <w:r w:rsidRPr="008758BD">
        <w:rPr>
          <w:rFonts w:ascii="Verdana" w:hAnsi="Verdana" w:cs="Verdana"/>
          <w:sz w:val="20"/>
          <w:szCs w:val="20"/>
        </w:rPr>
        <w:t xml:space="preserve">copo </w:t>
      </w:r>
      <w:r w:rsidR="00375402" w:rsidRPr="008758BD">
        <w:rPr>
          <w:rFonts w:ascii="Verdana" w:hAnsi="Verdana" w:cs="Verdana"/>
          <w:sz w:val="20"/>
          <w:szCs w:val="20"/>
        </w:rPr>
        <w:t>(ATS) con l’indicazione degli al</w:t>
      </w:r>
      <w:r w:rsidR="00402298" w:rsidRPr="008758BD">
        <w:rPr>
          <w:rFonts w:ascii="Verdana" w:hAnsi="Verdana" w:cs="Verdana"/>
          <w:sz w:val="20"/>
          <w:szCs w:val="20"/>
        </w:rPr>
        <w:t>tri soggetti del raggruppamento</w:t>
      </w:r>
      <w:r w:rsidR="00402298">
        <w:rPr>
          <w:shd w:val="clear" w:color="auto" w:fill="FFFFFF"/>
        </w:rPr>
        <w:t>.</w:t>
      </w:r>
      <w:r>
        <w:rPr>
          <w:shd w:val="clear" w:color="auto" w:fill="FFFFFF"/>
        </w:rPr>
        <w:t xml:space="preserve"> </w:t>
      </w:r>
    </w:p>
    <w:p w:rsidR="00F40E22" w:rsidRDefault="00F40E22" w:rsidP="00957245">
      <w:pPr>
        <w:spacing w:line="300" w:lineRule="atLeast"/>
        <w:jc w:val="both"/>
      </w:pPr>
    </w:p>
    <w:p w:rsidR="00F40E22" w:rsidRPr="008758BD" w:rsidRDefault="00F40E22" w:rsidP="00A906D5">
      <w:pPr>
        <w:autoSpaceDE w:val="0"/>
        <w:autoSpaceDN w:val="0"/>
        <w:adjustRightInd w:val="0"/>
        <w:jc w:val="both"/>
        <w:rPr>
          <w:rFonts w:ascii="Verdana" w:hAnsi="Verdana" w:cs="Verdana"/>
          <w:sz w:val="20"/>
          <w:szCs w:val="20"/>
        </w:rPr>
      </w:pPr>
      <w:r w:rsidRPr="008758BD">
        <w:rPr>
          <w:rFonts w:ascii="Verdana" w:hAnsi="Verdana" w:cs="Verdana"/>
          <w:sz w:val="20"/>
          <w:szCs w:val="20"/>
        </w:rPr>
        <w:t>All’articolo 12 dell’Avviso, a seguito dell’ammissione al finanziamento, sono specificati i Modelli da utilizzare che devono essere firmati dal legale rappresentante:</w:t>
      </w:r>
    </w:p>
    <w:p w:rsidR="00402298" w:rsidRPr="008758BD" w:rsidRDefault="00402298" w:rsidP="00A906D5">
      <w:pPr>
        <w:autoSpaceDE w:val="0"/>
        <w:autoSpaceDN w:val="0"/>
        <w:adjustRightInd w:val="0"/>
        <w:jc w:val="both"/>
        <w:rPr>
          <w:rFonts w:ascii="Verdana" w:hAnsi="Verdana" w:cs="Verdana"/>
          <w:sz w:val="20"/>
          <w:szCs w:val="20"/>
        </w:rPr>
      </w:pPr>
    </w:p>
    <w:p w:rsidR="00402298" w:rsidRDefault="00402298" w:rsidP="007A791C">
      <w:pPr>
        <w:numPr>
          <w:ilvl w:val="0"/>
          <w:numId w:val="26"/>
        </w:numPr>
        <w:spacing w:line="300" w:lineRule="atLeast"/>
        <w:jc w:val="both"/>
        <w:rPr>
          <w:b/>
          <w:bCs/>
        </w:rPr>
      </w:pPr>
      <w:r w:rsidRPr="008758BD">
        <w:rPr>
          <w:rFonts w:ascii="Verdana" w:hAnsi="Verdana" w:cs="Verdana"/>
          <w:sz w:val="20"/>
          <w:szCs w:val="20"/>
        </w:rPr>
        <w:t>entro 30 giorni successivi alla pubblicazione della graduatoria dei progetti ammessi, il soggetto proponente, destinatario del finanziamento, è tenuto a sottoscrivere in formato elettronico</w:t>
      </w:r>
      <w:r>
        <w:rPr>
          <w:bCs/>
        </w:rPr>
        <w:t xml:space="preserve"> </w:t>
      </w:r>
      <w:r w:rsidRPr="00402298">
        <w:rPr>
          <w:bCs/>
        </w:rPr>
        <w:t>l’</w:t>
      </w:r>
      <w:r w:rsidRPr="00402298">
        <w:rPr>
          <w:b/>
          <w:bCs/>
        </w:rPr>
        <w:t>Atto di concessione del contributo</w:t>
      </w:r>
      <w:r>
        <w:rPr>
          <w:b/>
          <w:bCs/>
        </w:rPr>
        <w:t>;</w:t>
      </w:r>
    </w:p>
    <w:p w:rsidR="00F40E22" w:rsidRPr="00FC2A29" w:rsidRDefault="00402298" w:rsidP="007A791C">
      <w:pPr>
        <w:numPr>
          <w:ilvl w:val="0"/>
          <w:numId w:val="26"/>
        </w:numPr>
        <w:spacing w:line="300" w:lineRule="atLeast"/>
        <w:jc w:val="both"/>
        <w:rPr>
          <w:rFonts w:ascii="Verdana" w:hAnsi="Verdana" w:cs="Verdana"/>
          <w:sz w:val="20"/>
          <w:szCs w:val="20"/>
        </w:rPr>
      </w:pPr>
      <w:r w:rsidRPr="00FC2A29">
        <w:rPr>
          <w:rFonts w:ascii="Verdana" w:hAnsi="Verdana" w:cs="Verdana"/>
          <w:sz w:val="20"/>
          <w:szCs w:val="20"/>
        </w:rPr>
        <w:t>con</w:t>
      </w:r>
      <w:r w:rsidR="00F40E22" w:rsidRPr="00FC2A29">
        <w:rPr>
          <w:rFonts w:ascii="Verdana" w:hAnsi="Verdana" w:cs="Verdana"/>
          <w:sz w:val="20"/>
          <w:szCs w:val="20"/>
        </w:rPr>
        <w:t xml:space="preserve"> </w:t>
      </w:r>
      <w:r w:rsidR="007A791C" w:rsidRPr="00FC2A29">
        <w:rPr>
          <w:rFonts w:ascii="Verdana" w:hAnsi="Verdana" w:cs="Verdana"/>
          <w:sz w:val="20"/>
          <w:szCs w:val="20"/>
        </w:rPr>
        <w:t xml:space="preserve">il </w:t>
      </w:r>
      <w:r w:rsidR="00F40E22" w:rsidRPr="00FC2A29">
        <w:rPr>
          <w:rFonts w:ascii="Verdana" w:hAnsi="Verdana" w:cs="Verdana"/>
          <w:b/>
          <w:sz w:val="20"/>
          <w:szCs w:val="20"/>
        </w:rPr>
        <w:t>Modello A</w:t>
      </w:r>
      <w:r w:rsidR="00F40E22" w:rsidRPr="00FC2A29">
        <w:rPr>
          <w:rFonts w:ascii="Verdana" w:hAnsi="Verdana" w:cs="Verdana"/>
          <w:sz w:val="20"/>
          <w:szCs w:val="20"/>
        </w:rPr>
        <w:t xml:space="preserve"> si comunica all’Ufficio per le politiche in favore delle persone con disabilità, le date di inizio e conclusione</w:t>
      </w:r>
      <w:r w:rsidRPr="00FC2A29">
        <w:rPr>
          <w:rFonts w:ascii="Verdana" w:hAnsi="Verdana" w:cs="Verdana"/>
          <w:sz w:val="20"/>
          <w:szCs w:val="20"/>
        </w:rPr>
        <w:t xml:space="preserve"> del progetto;</w:t>
      </w:r>
    </w:p>
    <w:p w:rsidR="00F40E22" w:rsidRPr="00FC2A29" w:rsidRDefault="00402298" w:rsidP="007A791C">
      <w:pPr>
        <w:numPr>
          <w:ilvl w:val="0"/>
          <w:numId w:val="26"/>
        </w:numPr>
        <w:spacing w:line="300" w:lineRule="atLeast"/>
        <w:jc w:val="both"/>
        <w:rPr>
          <w:rFonts w:ascii="Verdana" w:hAnsi="Verdana" w:cs="Verdana"/>
          <w:sz w:val="20"/>
          <w:szCs w:val="20"/>
        </w:rPr>
      </w:pPr>
      <w:r w:rsidRPr="00FC2A29">
        <w:rPr>
          <w:rFonts w:ascii="Verdana" w:hAnsi="Verdana" w:cs="Verdana"/>
          <w:sz w:val="20"/>
          <w:szCs w:val="20"/>
        </w:rPr>
        <w:t>c</w:t>
      </w:r>
      <w:r w:rsidR="00F40E22" w:rsidRPr="00FC2A29">
        <w:rPr>
          <w:rFonts w:ascii="Verdana" w:hAnsi="Verdana" w:cs="Verdana"/>
          <w:sz w:val="20"/>
          <w:szCs w:val="20"/>
        </w:rPr>
        <w:t xml:space="preserve">on il </w:t>
      </w:r>
      <w:r w:rsidR="00F40E22" w:rsidRPr="00FC2A29">
        <w:rPr>
          <w:rFonts w:ascii="Verdana" w:hAnsi="Verdana" w:cs="Verdana"/>
          <w:b/>
          <w:sz w:val="20"/>
          <w:szCs w:val="20"/>
        </w:rPr>
        <w:t>Modello B</w:t>
      </w:r>
      <w:r w:rsidR="00F40E22" w:rsidRPr="00FC2A29">
        <w:rPr>
          <w:rFonts w:ascii="Verdana" w:hAnsi="Verdana" w:cs="Verdana"/>
          <w:sz w:val="20"/>
          <w:szCs w:val="20"/>
        </w:rPr>
        <w:t xml:space="preserve"> si indicano le modalità di finanziamento del progetto</w:t>
      </w:r>
      <w:r w:rsidRPr="00FC2A29">
        <w:rPr>
          <w:rFonts w:ascii="Verdana" w:hAnsi="Verdana" w:cs="Verdana"/>
          <w:sz w:val="20"/>
          <w:szCs w:val="20"/>
        </w:rPr>
        <w:t>;</w:t>
      </w:r>
    </w:p>
    <w:p w:rsidR="00F40E22" w:rsidRPr="00FC2A29" w:rsidRDefault="00402298" w:rsidP="007A791C">
      <w:pPr>
        <w:numPr>
          <w:ilvl w:val="0"/>
          <w:numId w:val="26"/>
        </w:numPr>
        <w:spacing w:line="300" w:lineRule="atLeast"/>
        <w:jc w:val="both"/>
        <w:rPr>
          <w:rFonts w:ascii="Verdana" w:hAnsi="Verdana" w:cs="Verdana"/>
          <w:sz w:val="20"/>
          <w:szCs w:val="20"/>
        </w:rPr>
      </w:pPr>
      <w:r w:rsidRPr="00FC2A29">
        <w:rPr>
          <w:rFonts w:ascii="Verdana" w:hAnsi="Verdana" w:cs="Verdana"/>
          <w:sz w:val="20"/>
          <w:szCs w:val="20"/>
        </w:rPr>
        <w:t>c</w:t>
      </w:r>
      <w:r w:rsidR="00F40E22" w:rsidRPr="00FC2A29">
        <w:rPr>
          <w:rFonts w:ascii="Verdana" w:hAnsi="Verdana" w:cs="Verdana"/>
          <w:sz w:val="20"/>
          <w:szCs w:val="20"/>
        </w:rPr>
        <w:t xml:space="preserve">on il </w:t>
      </w:r>
      <w:r w:rsidR="00F40E22" w:rsidRPr="00FC2A29">
        <w:rPr>
          <w:rFonts w:ascii="Verdana" w:hAnsi="Verdana" w:cs="Verdana"/>
          <w:b/>
          <w:sz w:val="20"/>
          <w:szCs w:val="20"/>
        </w:rPr>
        <w:t>Modello C</w:t>
      </w:r>
      <w:r w:rsidR="00F40E22" w:rsidRPr="00FC2A29">
        <w:rPr>
          <w:rFonts w:ascii="Verdana" w:hAnsi="Verdana" w:cs="Verdana"/>
          <w:sz w:val="20"/>
          <w:szCs w:val="20"/>
        </w:rPr>
        <w:t xml:space="preserve"> si comunicano gli estremi del conto corrente dedicato o conto di Tesoreria presso il quale andranno accreditate le somme relativ</w:t>
      </w:r>
      <w:r w:rsidRPr="00FC2A29">
        <w:rPr>
          <w:rFonts w:ascii="Verdana" w:hAnsi="Verdana" w:cs="Verdana"/>
          <w:sz w:val="20"/>
          <w:szCs w:val="20"/>
        </w:rPr>
        <w:t>e al finanziamento del progetto;</w:t>
      </w:r>
      <w:r w:rsidR="00F40E22" w:rsidRPr="00FC2A29">
        <w:rPr>
          <w:rFonts w:ascii="Verdana" w:hAnsi="Verdana" w:cs="Verdana"/>
          <w:sz w:val="20"/>
          <w:szCs w:val="20"/>
        </w:rPr>
        <w:t xml:space="preserve"> </w:t>
      </w:r>
    </w:p>
    <w:p w:rsidR="00F40E22" w:rsidRPr="00FC2A29" w:rsidRDefault="00402298" w:rsidP="007A791C">
      <w:pPr>
        <w:numPr>
          <w:ilvl w:val="0"/>
          <w:numId w:val="26"/>
        </w:numPr>
        <w:spacing w:line="300" w:lineRule="atLeast"/>
        <w:jc w:val="both"/>
        <w:rPr>
          <w:rFonts w:ascii="Verdana" w:hAnsi="Verdana" w:cs="Verdana"/>
          <w:sz w:val="20"/>
          <w:szCs w:val="20"/>
        </w:rPr>
      </w:pPr>
      <w:r w:rsidRPr="00FC2A29">
        <w:rPr>
          <w:rFonts w:ascii="Verdana" w:hAnsi="Verdana" w:cs="Verdana"/>
          <w:sz w:val="20"/>
          <w:szCs w:val="20"/>
        </w:rPr>
        <w:t>c</w:t>
      </w:r>
      <w:r w:rsidR="00F40E22" w:rsidRPr="00FC2A29">
        <w:rPr>
          <w:rFonts w:ascii="Verdana" w:hAnsi="Verdana" w:cs="Verdana"/>
          <w:sz w:val="20"/>
          <w:szCs w:val="20"/>
        </w:rPr>
        <w:t xml:space="preserve">on il </w:t>
      </w:r>
      <w:r w:rsidR="00F40E22" w:rsidRPr="00FC2A29">
        <w:rPr>
          <w:rFonts w:ascii="Verdana" w:hAnsi="Verdana" w:cs="Verdana"/>
          <w:b/>
          <w:sz w:val="20"/>
          <w:szCs w:val="20"/>
        </w:rPr>
        <w:t>Modello D</w:t>
      </w:r>
      <w:r w:rsidR="00F40E22" w:rsidRPr="00FC2A29">
        <w:rPr>
          <w:rFonts w:ascii="Verdana" w:hAnsi="Verdana" w:cs="Verdana"/>
          <w:sz w:val="20"/>
          <w:szCs w:val="20"/>
        </w:rPr>
        <w:t xml:space="preserve"> il soggetto proponente presenta il rendiconto relativo al periodo considerato e redatto per macro aree e per relative singole voci di spesa in coerenza con l’impostazione del piano finanziario da presentare a conclusione dell’attività progettuale</w:t>
      </w:r>
      <w:r w:rsidRPr="00FC2A29">
        <w:rPr>
          <w:rFonts w:ascii="Verdana" w:hAnsi="Verdana" w:cs="Verdana"/>
          <w:sz w:val="20"/>
          <w:szCs w:val="20"/>
        </w:rPr>
        <w:t>;</w:t>
      </w:r>
    </w:p>
    <w:p w:rsidR="00F40E22" w:rsidRPr="00FC2A29" w:rsidRDefault="00402298" w:rsidP="007A791C">
      <w:pPr>
        <w:numPr>
          <w:ilvl w:val="0"/>
          <w:numId w:val="26"/>
        </w:numPr>
        <w:spacing w:line="300" w:lineRule="atLeast"/>
        <w:jc w:val="both"/>
        <w:rPr>
          <w:rFonts w:ascii="Verdana" w:hAnsi="Verdana" w:cs="Verdana"/>
          <w:sz w:val="20"/>
          <w:szCs w:val="20"/>
        </w:rPr>
      </w:pPr>
      <w:r w:rsidRPr="00FC2A29">
        <w:rPr>
          <w:rFonts w:ascii="Verdana" w:hAnsi="Verdana" w:cs="Verdana"/>
          <w:sz w:val="20"/>
          <w:szCs w:val="20"/>
        </w:rPr>
        <w:t>c</w:t>
      </w:r>
      <w:r w:rsidR="00F40E22" w:rsidRPr="00FC2A29">
        <w:rPr>
          <w:rFonts w:ascii="Verdana" w:hAnsi="Verdana" w:cs="Verdana"/>
          <w:sz w:val="20"/>
          <w:szCs w:val="20"/>
        </w:rPr>
        <w:t xml:space="preserve">on il </w:t>
      </w:r>
      <w:r w:rsidR="00F40E22" w:rsidRPr="00FC2A29">
        <w:rPr>
          <w:rFonts w:ascii="Verdana" w:hAnsi="Verdana" w:cs="Verdana"/>
          <w:b/>
          <w:sz w:val="20"/>
          <w:szCs w:val="20"/>
        </w:rPr>
        <w:t>Modello E</w:t>
      </w:r>
      <w:r w:rsidR="00F40E22" w:rsidRPr="00FC2A29">
        <w:rPr>
          <w:rFonts w:ascii="Verdana" w:hAnsi="Verdana" w:cs="Verdana"/>
          <w:sz w:val="20"/>
          <w:szCs w:val="20"/>
        </w:rPr>
        <w:t xml:space="preserve"> il soggetto proponente dichiara che le spese effettivamente sostenute sono regolari congrue e coerenti con le attività approvate e realizzate.</w:t>
      </w:r>
    </w:p>
    <w:p w:rsidR="00F40E22" w:rsidRDefault="00F40E22" w:rsidP="00957245">
      <w:pPr>
        <w:spacing w:line="300" w:lineRule="atLeast"/>
        <w:jc w:val="both"/>
        <w:rPr>
          <w:rFonts w:ascii="Calibri" w:hAnsi="Calibri" w:cs="Calibri"/>
          <w:color w:val="000000"/>
          <w:shd w:val="clear" w:color="auto" w:fill="FFFFFF"/>
        </w:rPr>
      </w:pPr>
    </w:p>
    <w:p w:rsidR="00F40E22" w:rsidRPr="00FC2A29" w:rsidRDefault="00F40E22" w:rsidP="005A7E69">
      <w:pPr>
        <w:tabs>
          <w:tab w:val="left" w:pos="993"/>
          <w:tab w:val="left" w:pos="5475"/>
        </w:tabs>
        <w:spacing w:line="300" w:lineRule="atLeast"/>
        <w:jc w:val="both"/>
        <w:rPr>
          <w:rFonts w:ascii="Verdana" w:hAnsi="Verdana" w:cs="Verdana"/>
          <w:sz w:val="20"/>
          <w:szCs w:val="20"/>
        </w:rPr>
      </w:pPr>
      <w:r w:rsidRPr="00FC2A29">
        <w:rPr>
          <w:rFonts w:ascii="Verdana" w:hAnsi="Verdana" w:cs="Verdana"/>
          <w:sz w:val="20"/>
          <w:szCs w:val="20"/>
        </w:rPr>
        <w:t xml:space="preserve">Eventuali quesiti inerenti l’Avviso potranno essere rivolti all’Ufficio per le politiche in favore delle persone con disabilità all’indirizzo: ufficio.disabilita@pec.governo.it non oltre dieci giorni antecedenti il termine ultimo previsto per la presentazione dei progetti, indicando nella voce “oggetto” l’articolo o gli articoli dell’Avviso sul quale si intende avere informazioni. Le risposte a quesiti di interesse generale saranno pubblicate sul sito istituzionale dell’Ufficio per le politiche in </w:t>
      </w:r>
      <w:r w:rsidRPr="00FC2A29">
        <w:rPr>
          <w:rFonts w:ascii="Verdana" w:hAnsi="Verdana" w:cs="Verdana"/>
          <w:sz w:val="20"/>
          <w:szCs w:val="20"/>
        </w:rPr>
        <w:lastRenderedPageBreak/>
        <w:t xml:space="preserve">favore delle persone con disabilità politiche </w:t>
      </w:r>
      <w:hyperlink r:id="rId7" w:history="1">
        <w:r w:rsidR="00FC2A29" w:rsidRPr="008D1193">
          <w:rPr>
            <w:rStyle w:val="Collegamentoipertestuale"/>
            <w:rFonts w:ascii="Verdana" w:hAnsi="Verdana" w:cs="Verdana"/>
            <w:sz w:val="20"/>
            <w:szCs w:val="20"/>
          </w:rPr>
          <w:t>www.disabilita.governo.</w:t>
        </w:r>
      </w:hyperlink>
      <w:r w:rsidR="00FC2A29" w:rsidRPr="00FC2A29">
        <w:rPr>
          <w:rStyle w:val="Collegamentoipertestuale"/>
        </w:rPr>
        <w:t>it</w:t>
      </w:r>
      <w:r w:rsidRPr="00FC2A29">
        <w:rPr>
          <w:rFonts w:ascii="Verdana" w:hAnsi="Verdana" w:cs="Verdana"/>
          <w:sz w:val="20"/>
          <w:szCs w:val="20"/>
        </w:rPr>
        <w:t xml:space="preserve"> nell’apposita sezione “Bandi e Avvisi”. </w:t>
      </w:r>
    </w:p>
    <w:p w:rsidR="00F40E22" w:rsidRDefault="00F40E22" w:rsidP="005A7E69">
      <w:pPr>
        <w:tabs>
          <w:tab w:val="left" w:pos="993"/>
          <w:tab w:val="left" w:pos="5475"/>
        </w:tabs>
        <w:spacing w:line="300" w:lineRule="atLeast"/>
        <w:jc w:val="both"/>
      </w:pPr>
    </w:p>
    <w:p w:rsidR="00F40E22" w:rsidRDefault="00F40E22" w:rsidP="005A7E69">
      <w:pPr>
        <w:tabs>
          <w:tab w:val="left" w:pos="993"/>
          <w:tab w:val="left" w:pos="5475"/>
        </w:tabs>
        <w:spacing w:line="300" w:lineRule="atLeast"/>
        <w:jc w:val="both"/>
      </w:pPr>
    </w:p>
    <w:p w:rsidR="00F40E22" w:rsidRDefault="00F40E22" w:rsidP="005A7E69">
      <w:pPr>
        <w:tabs>
          <w:tab w:val="left" w:pos="993"/>
          <w:tab w:val="left" w:pos="5475"/>
        </w:tabs>
        <w:spacing w:line="300" w:lineRule="atLeast"/>
        <w:jc w:val="both"/>
        <w:rPr>
          <w:b/>
          <w:bCs/>
          <w:shd w:val="clear" w:color="auto" w:fill="FFFFFF"/>
        </w:rPr>
      </w:pPr>
    </w:p>
    <w:p w:rsidR="00F40E22" w:rsidRPr="00597FCE" w:rsidRDefault="00F40E22" w:rsidP="008D7C6B">
      <w:pPr>
        <w:jc w:val="both"/>
      </w:pPr>
    </w:p>
    <w:sectPr w:rsidR="00F40E22" w:rsidRPr="00597FCE" w:rsidSect="00C6602D">
      <w:headerReference w:type="default" r:id="rId8"/>
      <w:footerReference w:type="default" r:id="rId9"/>
      <w:pgSz w:w="11906" w:h="16838" w:code="9"/>
      <w:pgMar w:top="1361" w:right="991" w:bottom="1134"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22" w:rsidRDefault="00F40E22" w:rsidP="00A94DCF">
      <w:r>
        <w:separator/>
      </w:r>
    </w:p>
  </w:endnote>
  <w:endnote w:type="continuationSeparator" w:id="0">
    <w:p w:rsidR="00F40E22" w:rsidRDefault="00F40E22" w:rsidP="00A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English157 BT">
    <w:altName w:val="Mistral"/>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22" w:rsidRDefault="009055AA">
    <w:pPr>
      <w:pStyle w:val="Pidipagina"/>
      <w:jc w:val="right"/>
    </w:pPr>
    <w:r>
      <w:fldChar w:fldCharType="begin"/>
    </w:r>
    <w:r>
      <w:instrText>PAGE   \* MERGEFORMAT</w:instrText>
    </w:r>
    <w:r>
      <w:fldChar w:fldCharType="separate"/>
    </w:r>
    <w:r w:rsidR="004B24C8">
      <w:rPr>
        <w:noProof/>
      </w:rPr>
      <w:t>5</w:t>
    </w:r>
    <w:r>
      <w:rPr>
        <w:noProof/>
      </w:rPr>
      <w:fldChar w:fldCharType="end"/>
    </w:r>
  </w:p>
  <w:p w:rsidR="00F40E22" w:rsidRDefault="00F40E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22" w:rsidRDefault="00F40E22" w:rsidP="00A94DCF">
      <w:r>
        <w:separator/>
      </w:r>
    </w:p>
  </w:footnote>
  <w:footnote w:type="continuationSeparator" w:id="0">
    <w:p w:rsidR="00F40E22" w:rsidRDefault="00F40E22" w:rsidP="00A9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22" w:rsidRDefault="00C81124" w:rsidP="00A94DCF">
    <w:pPr>
      <w:pStyle w:val="Intestazione"/>
      <w:ind w:left="-1134"/>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5777230</wp:posOffset>
              </wp:positionH>
              <wp:positionV relativeFrom="paragraph">
                <wp:posOffset>123190</wp:posOffset>
              </wp:positionV>
              <wp:extent cx="890270" cy="318135"/>
              <wp:effectExtent l="0" t="0" r="0" b="15875"/>
              <wp:wrapNone/>
              <wp:docPr id="4"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318135"/>
                      </a:xfrm>
                      <a:prstGeom prst="rect">
                        <a:avLst/>
                      </a:prstGeom>
                      <a:solidFill>
                        <a:srgbClr val="FFFFFF"/>
                      </a:solidFill>
                      <a:ln>
                        <a:noFill/>
                      </a:ln>
                      <a:effectLst>
                        <a:outerShdw dist="20000" dir="5400000" rotWithShape="0">
                          <a:srgbClr val="FFFFFF">
                            <a:alpha val="37999"/>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76058B" id="Rettangolo 5" o:spid="_x0000_s1026" style="position:absolute;margin-left:454.9pt;margin-top:9.7pt;width:70.1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" stroked="f" strokeweight="3pt">
              <v:shadow on="t" color="white" opacity="24903f" origin=",.5" offset="0,.55556mm"/>
            </v:rect>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-346075</wp:posOffset>
              </wp:positionH>
              <wp:positionV relativeFrom="paragraph">
                <wp:posOffset>217170</wp:posOffset>
              </wp:positionV>
              <wp:extent cx="890270" cy="318135"/>
              <wp:effectExtent l="0" t="0" r="0" b="1714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318135"/>
                      </a:xfrm>
                      <a:prstGeom prst="rect">
                        <a:avLst/>
                      </a:prstGeom>
                      <a:solidFill>
                        <a:srgbClr val="FFFFFF"/>
                      </a:solidFill>
                      <a:ln>
                        <a:noFill/>
                      </a:ln>
                      <a:effectLst>
                        <a:outerShdw dist="20000" dir="5400000" rotWithShape="0">
                          <a:srgbClr val="FFFFFF">
                            <a:alpha val="37999"/>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B97DB7" id="Rettangolo 3" o:spid="_x0000_s1026" style="position:absolute;margin-left:-27.25pt;margin-top:17.1pt;width:70.1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" stroked="f" strokeweight="3pt">
              <v:shadow on="t" color="white" opacity="24903f" origin=",.5" offset="0,.55556mm"/>
            </v:rect>
          </w:pict>
        </mc:Fallback>
      </mc:AlternateContent>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-720090</wp:posOffset>
              </wp:positionH>
              <wp:positionV relativeFrom="paragraph">
                <wp:posOffset>2540</wp:posOffset>
              </wp:positionV>
              <wp:extent cx="890270" cy="318135"/>
              <wp:effectExtent l="3810" t="2540" r="1270" b="22225"/>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318135"/>
                      </a:xfrm>
                      <a:prstGeom prst="rect">
                        <a:avLst/>
                      </a:prstGeom>
                      <a:solidFill>
                        <a:srgbClr val="FFFFFF"/>
                      </a:solidFill>
                      <a:ln>
                        <a:noFill/>
                      </a:ln>
                      <a:effectLst>
                        <a:outerShdw dist="20000" dir="5400000" rotWithShape="0">
                          <a:srgbClr val="FFFFFF">
                            <a:alpha val="37999"/>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95EF7" id="Rettangolo 4" o:spid="_x0000_s1026" style="position:absolute;margin-left:-56.7pt;margin-top:.2pt;width:70.1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" stroked="f" strokeweight="3pt">
              <v:shadow on="t" color="white" opacity="24903f" origin=",.5" offset="0,.55556mm"/>
            </v:rect>
          </w:pict>
        </mc:Fallback>
      </mc:AlternateContent>
    </w:r>
    <w:r>
      <w:rPr>
        <w:noProof/>
        <w:lang w:eastAsia="it-IT"/>
      </w:rPr>
      <w:drawing>
        <wp:inline distT="0" distB="0" distL="0" distR="0">
          <wp:extent cx="7622540" cy="2077720"/>
          <wp:effectExtent l="0" t="0" r="0" b="0"/>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540" cy="207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65B"/>
    <w:multiLevelType w:val="hybridMultilevel"/>
    <w:tmpl w:val="6ED2F77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D7F04CE"/>
    <w:multiLevelType w:val="hybridMultilevel"/>
    <w:tmpl w:val="6A2A44B4"/>
    <w:lvl w:ilvl="0" w:tplc="79181B52">
      <w:start w:val="1"/>
      <w:numFmt w:val="decimal"/>
      <w:lvlText w:val="%1."/>
      <w:lvlJc w:val="left"/>
      <w:pPr>
        <w:ind w:left="502"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2" w15:restartNumberingAfterBreak="0">
    <w:nsid w:val="10D15019"/>
    <w:multiLevelType w:val="hybridMultilevel"/>
    <w:tmpl w:val="88222682"/>
    <w:lvl w:ilvl="0" w:tplc="A34045D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1B5CD0"/>
    <w:multiLevelType w:val="hybridMultilevel"/>
    <w:tmpl w:val="996A1F16"/>
    <w:lvl w:ilvl="0" w:tplc="0410000F">
      <w:start w:val="1"/>
      <w:numFmt w:val="decimal"/>
      <w:lvlText w:val="%1."/>
      <w:lvlJc w:val="left"/>
      <w:pPr>
        <w:ind w:left="502" w:hanging="360"/>
      </w:pPr>
      <w:rPr>
        <w:rFonts w:hint="default"/>
        <w:color w:val="auto"/>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1D006D2"/>
    <w:multiLevelType w:val="hybridMultilevel"/>
    <w:tmpl w:val="9280AB0C"/>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C0711B"/>
    <w:multiLevelType w:val="hybridMultilevel"/>
    <w:tmpl w:val="25163572"/>
    <w:lvl w:ilvl="0" w:tplc="489CD9B8">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6" w15:restartNumberingAfterBreak="0">
    <w:nsid w:val="1BC05D7C"/>
    <w:multiLevelType w:val="hybridMultilevel"/>
    <w:tmpl w:val="D2103C5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9D27D5"/>
    <w:multiLevelType w:val="hybridMultilevel"/>
    <w:tmpl w:val="A95E258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D8631E"/>
    <w:multiLevelType w:val="hybridMultilevel"/>
    <w:tmpl w:val="458EB638"/>
    <w:lvl w:ilvl="0" w:tplc="501E1934">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EF37CC"/>
    <w:multiLevelType w:val="hybridMultilevel"/>
    <w:tmpl w:val="9D820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816A4E"/>
    <w:multiLevelType w:val="hybridMultilevel"/>
    <w:tmpl w:val="F47A8526"/>
    <w:lvl w:ilvl="0" w:tplc="04100001">
      <w:start w:val="1"/>
      <w:numFmt w:val="bullet"/>
      <w:lvlText w:val=""/>
      <w:lvlJc w:val="left"/>
      <w:pPr>
        <w:tabs>
          <w:tab w:val="num" w:pos="1080"/>
        </w:tabs>
        <w:ind w:left="1080" w:hanging="360"/>
      </w:pPr>
      <w:rPr>
        <w:rFonts w:ascii="Symbol" w:hAnsi="Symbol" w:cs="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CB24032"/>
    <w:multiLevelType w:val="hybridMultilevel"/>
    <w:tmpl w:val="DCDA36C4"/>
    <w:lvl w:ilvl="0" w:tplc="0410000F">
      <w:start w:val="1"/>
      <w:numFmt w:val="decimal"/>
      <w:lvlText w:val="%1."/>
      <w:lvlJc w:val="left"/>
      <w:pPr>
        <w:ind w:left="496" w:hanging="360"/>
      </w:pPr>
      <w:rPr>
        <w:rFonts w:hint="default"/>
      </w:rPr>
    </w:lvl>
    <w:lvl w:ilvl="1" w:tplc="04100019" w:tentative="1">
      <w:start w:val="1"/>
      <w:numFmt w:val="lowerLetter"/>
      <w:lvlText w:val="%2."/>
      <w:lvlJc w:val="left"/>
      <w:pPr>
        <w:ind w:left="1216" w:hanging="360"/>
      </w:pPr>
    </w:lvl>
    <w:lvl w:ilvl="2" w:tplc="0410001B" w:tentative="1">
      <w:start w:val="1"/>
      <w:numFmt w:val="lowerRoman"/>
      <w:lvlText w:val="%3."/>
      <w:lvlJc w:val="right"/>
      <w:pPr>
        <w:ind w:left="1936" w:hanging="180"/>
      </w:pPr>
    </w:lvl>
    <w:lvl w:ilvl="3" w:tplc="0410000F" w:tentative="1">
      <w:start w:val="1"/>
      <w:numFmt w:val="decimal"/>
      <w:lvlText w:val="%4."/>
      <w:lvlJc w:val="left"/>
      <w:pPr>
        <w:ind w:left="2656" w:hanging="360"/>
      </w:pPr>
    </w:lvl>
    <w:lvl w:ilvl="4" w:tplc="04100019" w:tentative="1">
      <w:start w:val="1"/>
      <w:numFmt w:val="lowerLetter"/>
      <w:lvlText w:val="%5."/>
      <w:lvlJc w:val="left"/>
      <w:pPr>
        <w:ind w:left="3376" w:hanging="360"/>
      </w:pPr>
    </w:lvl>
    <w:lvl w:ilvl="5" w:tplc="0410001B" w:tentative="1">
      <w:start w:val="1"/>
      <w:numFmt w:val="lowerRoman"/>
      <w:lvlText w:val="%6."/>
      <w:lvlJc w:val="right"/>
      <w:pPr>
        <w:ind w:left="4096" w:hanging="180"/>
      </w:pPr>
    </w:lvl>
    <w:lvl w:ilvl="6" w:tplc="0410000F" w:tentative="1">
      <w:start w:val="1"/>
      <w:numFmt w:val="decimal"/>
      <w:lvlText w:val="%7."/>
      <w:lvlJc w:val="left"/>
      <w:pPr>
        <w:ind w:left="4816" w:hanging="360"/>
      </w:pPr>
    </w:lvl>
    <w:lvl w:ilvl="7" w:tplc="04100019" w:tentative="1">
      <w:start w:val="1"/>
      <w:numFmt w:val="lowerLetter"/>
      <w:lvlText w:val="%8."/>
      <w:lvlJc w:val="left"/>
      <w:pPr>
        <w:ind w:left="5536" w:hanging="360"/>
      </w:pPr>
    </w:lvl>
    <w:lvl w:ilvl="8" w:tplc="0410001B" w:tentative="1">
      <w:start w:val="1"/>
      <w:numFmt w:val="lowerRoman"/>
      <w:lvlText w:val="%9."/>
      <w:lvlJc w:val="right"/>
      <w:pPr>
        <w:ind w:left="6256" w:hanging="180"/>
      </w:pPr>
    </w:lvl>
  </w:abstractNum>
  <w:abstractNum w:abstractNumId="12" w15:restartNumberingAfterBreak="0">
    <w:nsid w:val="3F1308A3"/>
    <w:multiLevelType w:val="hybridMultilevel"/>
    <w:tmpl w:val="28A22FA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C14642"/>
    <w:multiLevelType w:val="hybridMultilevel"/>
    <w:tmpl w:val="22A0CC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E512BA"/>
    <w:multiLevelType w:val="hybridMultilevel"/>
    <w:tmpl w:val="4798246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45DC51A6"/>
    <w:multiLevelType w:val="hybridMultilevel"/>
    <w:tmpl w:val="37F6297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6" w15:restartNumberingAfterBreak="0">
    <w:nsid w:val="51236DCE"/>
    <w:multiLevelType w:val="hybridMultilevel"/>
    <w:tmpl w:val="6D82B5E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7" w15:restartNumberingAfterBreak="0">
    <w:nsid w:val="58CC4C2A"/>
    <w:multiLevelType w:val="hybridMultilevel"/>
    <w:tmpl w:val="76BCA5D0"/>
    <w:lvl w:ilvl="0" w:tplc="C4B03944">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8" w15:restartNumberingAfterBreak="0">
    <w:nsid w:val="59AB3D8B"/>
    <w:multiLevelType w:val="hybridMultilevel"/>
    <w:tmpl w:val="EEB668AA"/>
    <w:lvl w:ilvl="0" w:tplc="70DE914E">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9" w15:restartNumberingAfterBreak="0">
    <w:nsid w:val="5C5330DC"/>
    <w:multiLevelType w:val="hybridMultilevel"/>
    <w:tmpl w:val="82B8510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5E815723"/>
    <w:multiLevelType w:val="hybridMultilevel"/>
    <w:tmpl w:val="9280AB0C"/>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F4C2A11"/>
    <w:multiLevelType w:val="hybridMultilevel"/>
    <w:tmpl w:val="5A669216"/>
    <w:lvl w:ilvl="0" w:tplc="BB204BAE">
      <w:start w:val="1"/>
      <w:numFmt w:val="decimal"/>
      <w:lvlText w:val="%1."/>
      <w:lvlJc w:val="left"/>
      <w:pPr>
        <w:tabs>
          <w:tab w:val="num" w:pos="502"/>
        </w:tabs>
        <w:ind w:left="502" w:hanging="360"/>
      </w:pPr>
      <w:rPr>
        <w:b w:val="0"/>
        <w:bCs w:val="0"/>
      </w:rPr>
    </w:lvl>
    <w:lvl w:ilvl="1" w:tplc="04100001">
      <w:start w:val="1"/>
      <w:numFmt w:val="bullet"/>
      <w:lvlText w:val=""/>
      <w:lvlJc w:val="left"/>
      <w:pPr>
        <w:tabs>
          <w:tab w:val="num" w:pos="1140"/>
        </w:tabs>
        <w:ind w:left="1140" w:hanging="360"/>
      </w:pPr>
      <w:rPr>
        <w:rFonts w:ascii="Symbol" w:hAnsi="Symbol" w:cs="Symbol" w:hint="default"/>
      </w:rPr>
    </w:lvl>
    <w:lvl w:ilvl="2" w:tplc="0410001B" w:tentative="1">
      <w:start w:val="1"/>
      <w:numFmt w:val="lowerRoman"/>
      <w:lvlText w:val="%3."/>
      <w:lvlJc w:val="right"/>
      <w:pPr>
        <w:tabs>
          <w:tab w:val="num" w:pos="1860"/>
        </w:tabs>
        <w:ind w:left="1860" w:hanging="180"/>
      </w:pPr>
    </w:lvl>
    <w:lvl w:ilvl="3" w:tplc="04100017">
      <w:start w:val="1"/>
      <w:numFmt w:val="lowerLetter"/>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2" w15:restartNumberingAfterBreak="0">
    <w:nsid w:val="5FD40C32"/>
    <w:multiLevelType w:val="hybridMultilevel"/>
    <w:tmpl w:val="F41A1F72"/>
    <w:lvl w:ilvl="0" w:tplc="D4EAB638">
      <w:start w:val="1"/>
      <w:numFmt w:val="decimal"/>
      <w:lvlText w:val="%1."/>
      <w:lvlJc w:val="left"/>
      <w:pPr>
        <w:ind w:left="577" w:hanging="43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650238C8"/>
    <w:multiLevelType w:val="hybridMultilevel"/>
    <w:tmpl w:val="2EEC91E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72E74B05"/>
    <w:multiLevelType w:val="hybridMultilevel"/>
    <w:tmpl w:val="9E4C3852"/>
    <w:lvl w:ilvl="0" w:tplc="43769070">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25" w15:restartNumberingAfterBreak="0">
    <w:nsid w:val="73903651"/>
    <w:multiLevelType w:val="hybridMultilevel"/>
    <w:tmpl w:val="28A22FA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7960A4B"/>
    <w:multiLevelType w:val="hybridMultilevel"/>
    <w:tmpl w:val="4B2C64C2"/>
    <w:lvl w:ilvl="0" w:tplc="B0449074">
      <w:start w:val="1"/>
      <w:numFmt w:val="bullet"/>
      <w:lvlText w:val="-"/>
      <w:lvlJc w:val="left"/>
      <w:pPr>
        <w:ind w:left="951" w:hanging="360"/>
      </w:pPr>
      <w:rPr>
        <w:rFonts w:ascii="Arial" w:eastAsia="Times New Roman" w:hAnsi="Arial" w:hint="default"/>
      </w:rPr>
    </w:lvl>
    <w:lvl w:ilvl="1" w:tplc="04100003" w:tentative="1">
      <w:start w:val="1"/>
      <w:numFmt w:val="bullet"/>
      <w:lvlText w:val="o"/>
      <w:lvlJc w:val="left"/>
      <w:pPr>
        <w:ind w:left="1671" w:hanging="360"/>
      </w:pPr>
      <w:rPr>
        <w:rFonts w:ascii="Courier New" w:hAnsi="Courier New" w:cs="Courier New" w:hint="default"/>
      </w:rPr>
    </w:lvl>
    <w:lvl w:ilvl="2" w:tplc="04100005" w:tentative="1">
      <w:start w:val="1"/>
      <w:numFmt w:val="bullet"/>
      <w:lvlText w:val=""/>
      <w:lvlJc w:val="left"/>
      <w:pPr>
        <w:ind w:left="2391" w:hanging="360"/>
      </w:pPr>
      <w:rPr>
        <w:rFonts w:ascii="Wingdings" w:hAnsi="Wingdings" w:cs="Wingdings" w:hint="default"/>
      </w:rPr>
    </w:lvl>
    <w:lvl w:ilvl="3" w:tplc="04100001" w:tentative="1">
      <w:start w:val="1"/>
      <w:numFmt w:val="bullet"/>
      <w:lvlText w:val=""/>
      <w:lvlJc w:val="left"/>
      <w:pPr>
        <w:ind w:left="3111" w:hanging="360"/>
      </w:pPr>
      <w:rPr>
        <w:rFonts w:ascii="Symbol" w:hAnsi="Symbol" w:cs="Symbol" w:hint="default"/>
      </w:rPr>
    </w:lvl>
    <w:lvl w:ilvl="4" w:tplc="04100003" w:tentative="1">
      <w:start w:val="1"/>
      <w:numFmt w:val="bullet"/>
      <w:lvlText w:val="o"/>
      <w:lvlJc w:val="left"/>
      <w:pPr>
        <w:ind w:left="3831" w:hanging="360"/>
      </w:pPr>
      <w:rPr>
        <w:rFonts w:ascii="Courier New" w:hAnsi="Courier New" w:cs="Courier New" w:hint="default"/>
      </w:rPr>
    </w:lvl>
    <w:lvl w:ilvl="5" w:tplc="04100005" w:tentative="1">
      <w:start w:val="1"/>
      <w:numFmt w:val="bullet"/>
      <w:lvlText w:val=""/>
      <w:lvlJc w:val="left"/>
      <w:pPr>
        <w:ind w:left="4551" w:hanging="360"/>
      </w:pPr>
      <w:rPr>
        <w:rFonts w:ascii="Wingdings" w:hAnsi="Wingdings" w:cs="Wingdings" w:hint="default"/>
      </w:rPr>
    </w:lvl>
    <w:lvl w:ilvl="6" w:tplc="04100001" w:tentative="1">
      <w:start w:val="1"/>
      <w:numFmt w:val="bullet"/>
      <w:lvlText w:val=""/>
      <w:lvlJc w:val="left"/>
      <w:pPr>
        <w:ind w:left="5271" w:hanging="360"/>
      </w:pPr>
      <w:rPr>
        <w:rFonts w:ascii="Symbol" w:hAnsi="Symbol" w:cs="Symbol" w:hint="default"/>
      </w:rPr>
    </w:lvl>
    <w:lvl w:ilvl="7" w:tplc="04100003" w:tentative="1">
      <w:start w:val="1"/>
      <w:numFmt w:val="bullet"/>
      <w:lvlText w:val="o"/>
      <w:lvlJc w:val="left"/>
      <w:pPr>
        <w:ind w:left="5991" w:hanging="360"/>
      </w:pPr>
      <w:rPr>
        <w:rFonts w:ascii="Courier New" w:hAnsi="Courier New" w:cs="Courier New" w:hint="default"/>
      </w:rPr>
    </w:lvl>
    <w:lvl w:ilvl="8" w:tplc="04100005" w:tentative="1">
      <w:start w:val="1"/>
      <w:numFmt w:val="bullet"/>
      <w:lvlText w:val=""/>
      <w:lvlJc w:val="left"/>
      <w:pPr>
        <w:ind w:left="6711" w:hanging="360"/>
      </w:pPr>
      <w:rPr>
        <w:rFonts w:ascii="Wingdings" w:hAnsi="Wingdings" w:cs="Wingdings" w:hint="default"/>
      </w:rPr>
    </w:lvl>
  </w:abstractNum>
  <w:abstractNum w:abstractNumId="27" w15:restartNumberingAfterBreak="0">
    <w:nsid w:val="79285274"/>
    <w:multiLevelType w:val="hybridMultilevel"/>
    <w:tmpl w:val="DDBACACE"/>
    <w:lvl w:ilvl="0" w:tplc="0410000F">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28" w15:restartNumberingAfterBreak="0">
    <w:nsid w:val="7B1B07C2"/>
    <w:multiLevelType w:val="hybridMultilevel"/>
    <w:tmpl w:val="7B7CD192"/>
    <w:lvl w:ilvl="0" w:tplc="04100001">
      <w:start w:val="1"/>
      <w:numFmt w:val="bullet"/>
      <w:lvlText w:val=""/>
      <w:lvlJc w:val="left"/>
      <w:pPr>
        <w:ind w:left="1503" w:hanging="360"/>
      </w:pPr>
      <w:rPr>
        <w:rFonts w:ascii="Symbol" w:hAnsi="Symbol"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29" w15:restartNumberingAfterBreak="0">
    <w:nsid w:val="7E1C3D57"/>
    <w:multiLevelType w:val="hybridMultilevel"/>
    <w:tmpl w:val="EF5415E2"/>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30" w15:restartNumberingAfterBreak="0">
    <w:nsid w:val="7F5B2C5B"/>
    <w:multiLevelType w:val="hybridMultilevel"/>
    <w:tmpl w:val="28A22FA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8"/>
  </w:num>
  <w:num w:numId="3">
    <w:abstractNumId w:val="5"/>
  </w:num>
  <w:num w:numId="4">
    <w:abstractNumId w:val="24"/>
  </w:num>
  <w:num w:numId="5">
    <w:abstractNumId w:val="17"/>
  </w:num>
  <w:num w:numId="6">
    <w:abstractNumId w:val="16"/>
  </w:num>
  <w:num w:numId="7">
    <w:abstractNumId w:val="29"/>
  </w:num>
  <w:num w:numId="8">
    <w:abstractNumId w:val="15"/>
  </w:num>
  <w:num w:numId="9">
    <w:abstractNumId w:val="27"/>
  </w:num>
  <w:num w:numId="10">
    <w:abstractNumId w:val="11"/>
  </w:num>
  <w:num w:numId="11">
    <w:abstractNumId w:val="22"/>
  </w:num>
  <w:num w:numId="12">
    <w:abstractNumId w:val="26"/>
  </w:num>
  <w:num w:numId="13">
    <w:abstractNumId w:val="2"/>
  </w:num>
  <w:num w:numId="14">
    <w:abstractNumId w:val="21"/>
  </w:num>
  <w:num w:numId="15">
    <w:abstractNumId w:val="8"/>
  </w:num>
  <w:num w:numId="16">
    <w:abstractNumId w:val="3"/>
  </w:num>
  <w:num w:numId="17">
    <w:abstractNumId w:val="6"/>
  </w:num>
  <w:num w:numId="18">
    <w:abstractNumId w:val="4"/>
  </w:num>
  <w:num w:numId="19">
    <w:abstractNumId w:val="7"/>
  </w:num>
  <w:num w:numId="20">
    <w:abstractNumId w:val="0"/>
  </w:num>
  <w:num w:numId="21">
    <w:abstractNumId w:val="10"/>
  </w:num>
  <w:num w:numId="22">
    <w:abstractNumId w:val="19"/>
  </w:num>
  <w:num w:numId="23">
    <w:abstractNumId w:val="14"/>
  </w:num>
  <w:num w:numId="24">
    <w:abstractNumId w:val="28"/>
  </w:num>
  <w:num w:numId="25">
    <w:abstractNumId w:val="13"/>
  </w:num>
  <w:num w:numId="26">
    <w:abstractNumId w:val="9"/>
  </w:num>
  <w:num w:numId="27">
    <w:abstractNumId w:val="20"/>
  </w:num>
  <w:num w:numId="28">
    <w:abstractNumId w:val="12"/>
  </w:num>
  <w:num w:numId="29">
    <w:abstractNumId w:val="25"/>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defaultTabStop w:val="708"/>
  <w:hyphenationZone w:val="283"/>
  <w:drawingGridHorizontalSpacing w:val="110"/>
  <w:displayHorizontalDrawingGridEvery w:val="2"/>
  <w:displayVertic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CF"/>
    <w:rsid w:val="00004F3C"/>
    <w:rsid w:val="00012F82"/>
    <w:rsid w:val="00016E06"/>
    <w:rsid w:val="00024A75"/>
    <w:rsid w:val="00025D26"/>
    <w:rsid w:val="00026950"/>
    <w:rsid w:val="00030204"/>
    <w:rsid w:val="000359A7"/>
    <w:rsid w:val="0005065F"/>
    <w:rsid w:val="00051C6D"/>
    <w:rsid w:val="00054C1D"/>
    <w:rsid w:val="000658A6"/>
    <w:rsid w:val="00070B43"/>
    <w:rsid w:val="000737F1"/>
    <w:rsid w:val="0008004A"/>
    <w:rsid w:val="00085420"/>
    <w:rsid w:val="00085F8C"/>
    <w:rsid w:val="00092C73"/>
    <w:rsid w:val="000A435E"/>
    <w:rsid w:val="000A5E94"/>
    <w:rsid w:val="000B42F0"/>
    <w:rsid w:val="000B7961"/>
    <w:rsid w:val="000C2BB7"/>
    <w:rsid w:val="000C4B66"/>
    <w:rsid w:val="000D0014"/>
    <w:rsid w:val="000D4A21"/>
    <w:rsid w:val="000D6430"/>
    <w:rsid w:val="000E2E00"/>
    <w:rsid w:val="000E4CDC"/>
    <w:rsid w:val="000E68D3"/>
    <w:rsid w:val="000F04CC"/>
    <w:rsid w:val="000F29F8"/>
    <w:rsid w:val="000F760A"/>
    <w:rsid w:val="0010282A"/>
    <w:rsid w:val="001042CF"/>
    <w:rsid w:val="00107789"/>
    <w:rsid w:val="00112DFD"/>
    <w:rsid w:val="0012011D"/>
    <w:rsid w:val="0012332F"/>
    <w:rsid w:val="00123715"/>
    <w:rsid w:val="00126EAA"/>
    <w:rsid w:val="00132C92"/>
    <w:rsid w:val="0014147E"/>
    <w:rsid w:val="00142C17"/>
    <w:rsid w:val="00143D88"/>
    <w:rsid w:val="0015146A"/>
    <w:rsid w:val="00154148"/>
    <w:rsid w:val="00160E7A"/>
    <w:rsid w:val="00160F9D"/>
    <w:rsid w:val="0016215E"/>
    <w:rsid w:val="00173F97"/>
    <w:rsid w:val="00181E0F"/>
    <w:rsid w:val="001826B7"/>
    <w:rsid w:val="001860CC"/>
    <w:rsid w:val="001951FE"/>
    <w:rsid w:val="00195421"/>
    <w:rsid w:val="001A316C"/>
    <w:rsid w:val="001A505C"/>
    <w:rsid w:val="001A69D3"/>
    <w:rsid w:val="001A735D"/>
    <w:rsid w:val="001B0567"/>
    <w:rsid w:val="001B170F"/>
    <w:rsid w:val="001B2D80"/>
    <w:rsid w:val="001B468F"/>
    <w:rsid w:val="001C1708"/>
    <w:rsid w:val="001C4F19"/>
    <w:rsid w:val="001E6F81"/>
    <w:rsid w:val="001F2EC6"/>
    <w:rsid w:val="001F3CE0"/>
    <w:rsid w:val="001F3D90"/>
    <w:rsid w:val="002051EF"/>
    <w:rsid w:val="00205762"/>
    <w:rsid w:val="002130CB"/>
    <w:rsid w:val="0023279D"/>
    <w:rsid w:val="00240D41"/>
    <w:rsid w:val="00245B45"/>
    <w:rsid w:val="0024622C"/>
    <w:rsid w:val="00246287"/>
    <w:rsid w:val="00247A16"/>
    <w:rsid w:val="00247E01"/>
    <w:rsid w:val="00251811"/>
    <w:rsid w:val="00255C51"/>
    <w:rsid w:val="00267BB7"/>
    <w:rsid w:val="002717F4"/>
    <w:rsid w:val="002735B7"/>
    <w:rsid w:val="002740F8"/>
    <w:rsid w:val="0028100D"/>
    <w:rsid w:val="00290034"/>
    <w:rsid w:val="002A5660"/>
    <w:rsid w:val="002B3099"/>
    <w:rsid w:val="002B678B"/>
    <w:rsid w:val="002C3EF2"/>
    <w:rsid w:val="002D5A34"/>
    <w:rsid w:val="002D6524"/>
    <w:rsid w:val="002E046F"/>
    <w:rsid w:val="002E4FD2"/>
    <w:rsid w:val="002F26F0"/>
    <w:rsid w:val="002F39CD"/>
    <w:rsid w:val="00303F79"/>
    <w:rsid w:val="00317859"/>
    <w:rsid w:val="003243D5"/>
    <w:rsid w:val="003244F7"/>
    <w:rsid w:val="003252F2"/>
    <w:rsid w:val="003274D9"/>
    <w:rsid w:val="00333B56"/>
    <w:rsid w:val="00340CDF"/>
    <w:rsid w:val="003471E4"/>
    <w:rsid w:val="00350774"/>
    <w:rsid w:val="0035173B"/>
    <w:rsid w:val="003541DA"/>
    <w:rsid w:val="003619C7"/>
    <w:rsid w:val="0036232B"/>
    <w:rsid w:val="00375402"/>
    <w:rsid w:val="00376F7D"/>
    <w:rsid w:val="00381EED"/>
    <w:rsid w:val="003876C1"/>
    <w:rsid w:val="00394334"/>
    <w:rsid w:val="00396604"/>
    <w:rsid w:val="00397D6D"/>
    <w:rsid w:val="003A46F9"/>
    <w:rsid w:val="003A6678"/>
    <w:rsid w:val="003B3B8A"/>
    <w:rsid w:val="003C4C5E"/>
    <w:rsid w:val="003D051F"/>
    <w:rsid w:val="003D4989"/>
    <w:rsid w:val="003F16BE"/>
    <w:rsid w:val="003F39E9"/>
    <w:rsid w:val="00402298"/>
    <w:rsid w:val="00407409"/>
    <w:rsid w:val="004151CC"/>
    <w:rsid w:val="004179B4"/>
    <w:rsid w:val="0042458B"/>
    <w:rsid w:val="0042632E"/>
    <w:rsid w:val="00427A0B"/>
    <w:rsid w:val="00430147"/>
    <w:rsid w:val="00432140"/>
    <w:rsid w:val="00446E60"/>
    <w:rsid w:val="00447B3C"/>
    <w:rsid w:val="00447F23"/>
    <w:rsid w:val="0045619D"/>
    <w:rsid w:val="00461BED"/>
    <w:rsid w:val="004744EC"/>
    <w:rsid w:val="00477CF8"/>
    <w:rsid w:val="00484544"/>
    <w:rsid w:val="0048727F"/>
    <w:rsid w:val="00492BCB"/>
    <w:rsid w:val="004957F3"/>
    <w:rsid w:val="004B24C8"/>
    <w:rsid w:val="004B2C90"/>
    <w:rsid w:val="004D2F81"/>
    <w:rsid w:val="004D323D"/>
    <w:rsid w:val="004E3EC7"/>
    <w:rsid w:val="004E4CCC"/>
    <w:rsid w:val="004E5015"/>
    <w:rsid w:val="004F0519"/>
    <w:rsid w:val="004F0965"/>
    <w:rsid w:val="004F5277"/>
    <w:rsid w:val="005007E5"/>
    <w:rsid w:val="0051350F"/>
    <w:rsid w:val="00523FB8"/>
    <w:rsid w:val="00525E52"/>
    <w:rsid w:val="0053715A"/>
    <w:rsid w:val="00540B27"/>
    <w:rsid w:val="00556118"/>
    <w:rsid w:val="00556C3A"/>
    <w:rsid w:val="00566C79"/>
    <w:rsid w:val="00570295"/>
    <w:rsid w:val="0057158A"/>
    <w:rsid w:val="00571CA1"/>
    <w:rsid w:val="0057310C"/>
    <w:rsid w:val="00575323"/>
    <w:rsid w:val="00581466"/>
    <w:rsid w:val="00587C21"/>
    <w:rsid w:val="00597FCE"/>
    <w:rsid w:val="005A2210"/>
    <w:rsid w:val="005A4C8E"/>
    <w:rsid w:val="005A7E69"/>
    <w:rsid w:val="005B049B"/>
    <w:rsid w:val="005B63F3"/>
    <w:rsid w:val="005C0D3D"/>
    <w:rsid w:val="005C1C2B"/>
    <w:rsid w:val="005C483E"/>
    <w:rsid w:val="005C69A6"/>
    <w:rsid w:val="005D1DD0"/>
    <w:rsid w:val="005D74B3"/>
    <w:rsid w:val="005D7C37"/>
    <w:rsid w:val="005F474A"/>
    <w:rsid w:val="006045E7"/>
    <w:rsid w:val="006129E9"/>
    <w:rsid w:val="006167EC"/>
    <w:rsid w:val="00620E07"/>
    <w:rsid w:val="0063403B"/>
    <w:rsid w:val="0063709F"/>
    <w:rsid w:val="0064278C"/>
    <w:rsid w:val="0064356D"/>
    <w:rsid w:val="00647050"/>
    <w:rsid w:val="00663301"/>
    <w:rsid w:val="00663F35"/>
    <w:rsid w:val="00665302"/>
    <w:rsid w:val="00680B72"/>
    <w:rsid w:val="006832C4"/>
    <w:rsid w:val="00687AC7"/>
    <w:rsid w:val="00693EDD"/>
    <w:rsid w:val="006A0433"/>
    <w:rsid w:val="006A05B3"/>
    <w:rsid w:val="006A0A98"/>
    <w:rsid w:val="006A3E79"/>
    <w:rsid w:val="006A5A0D"/>
    <w:rsid w:val="006B01AF"/>
    <w:rsid w:val="006B1B4A"/>
    <w:rsid w:val="006B4627"/>
    <w:rsid w:val="006B5FFA"/>
    <w:rsid w:val="006C7243"/>
    <w:rsid w:val="006E2D44"/>
    <w:rsid w:val="006E379A"/>
    <w:rsid w:val="006F0B37"/>
    <w:rsid w:val="006F1E92"/>
    <w:rsid w:val="006F30CD"/>
    <w:rsid w:val="006F6620"/>
    <w:rsid w:val="006F74E3"/>
    <w:rsid w:val="00702CE9"/>
    <w:rsid w:val="00706371"/>
    <w:rsid w:val="00707AC0"/>
    <w:rsid w:val="00712624"/>
    <w:rsid w:val="00721E60"/>
    <w:rsid w:val="0072601B"/>
    <w:rsid w:val="0072693B"/>
    <w:rsid w:val="00733EE9"/>
    <w:rsid w:val="00734A87"/>
    <w:rsid w:val="0073524E"/>
    <w:rsid w:val="0074772F"/>
    <w:rsid w:val="00751041"/>
    <w:rsid w:val="00751319"/>
    <w:rsid w:val="0075152B"/>
    <w:rsid w:val="007727B6"/>
    <w:rsid w:val="00774431"/>
    <w:rsid w:val="00774677"/>
    <w:rsid w:val="00786B16"/>
    <w:rsid w:val="007A3D84"/>
    <w:rsid w:val="007A791C"/>
    <w:rsid w:val="007B7DA3"/>
    <w:rsid w:val="007B7F07"/>
    <w:rsid w:val="007C05D8"/>
    <w:rsid w:val="007C076C"/>
    <w:rsid w:val="007C6E58"/>
    <w:rsid w:val="007F43BA"/>
    <w:rsid w:val="0082144D"/>
    <w:rsid w:val="00823D92"/>
    <w:rsid w:val="008352AC"/>
    <w:rsid w:val="00840B6A"/>
    <w:rsid w:val="00851C5E"/>
    <w:rsid w:val="008547D1"/>
    <w:rsid w:val="008559ED"/>
    <w:rsid w:val="00856A52"/>
    <w:rsid w:val="008610D8"/>
    <w:rsid w:val="008655D3"/>
    <w:rsid w:val="008758BD"/>
    <w:rsid w:val="00883BB6"/>
    <w:rsid w:val="0088462E"/>
    <w:rsid w:val="008853B3"/>
    <w:rsid w:val="00886814"/>
    <w:rsid w:val="008A44A8"/>
    <w:rsid w:val="008B0223"/>
    <w:rsid w:val="008B07A7"/>
    <w:rsid w:val="008B1159"/>
    <w:rsid w:val="008B6465"/>
    <w:rsid w:val="008C266C"/>
    <w:rsid w:val="008C4941"/>
    <w:rsid w:val="008D6B60"/>
    <w:rsid w:val="008D7C6B"/>
    <w:rsid w:val="008E116E"/>
    <w:rsid w:val="00904182"/>
    <w:rsid w:val="009055AA"/>
    <w:rsid w:val="0091126A"/>
    <w:rsid w:val="009219C3"/>
    <w:rsid w:val="00924F13"/>
    <w:rsid w:val="00924F96"/>
    <w:rsid w:val="009328B0"/>
    <w:rsid w:val="00957245"/>
    <w:rsid w:val="0097676C"/>
    <w:rsid w:val="00982B85"/>
    <w:rsid w:val="00984DD6"/>
    <w:rsid w:val="0098544D"/>
    <w:rsid w:val="00992123"/>
    <w:rsid w:val="00993F5A"/>
    <w:rsid w:val="009A6227"/>
    <w:rsid w:val="009B0B12"/>
    <w:rsid w:val="009C055D"/>
    <w:rsid w:val="009C1DB5"/>
    <w:rsid w:val="009D0920"/>
    <w:rsid w:val="00A101AE"/>
    <w:rsid w:val="00A13DE0"/>
    <w:rsid w:val="00A23767"/>
    <w:rsid w:val="00A42A05"/>
    <w:rsid w:val="00A439A7"/>
    <w:rsid w:val="00A43B55"/>
    <w:rsid w:val="00A4555E"/>
    <w:rsid w:val="00A51FC9"/>
    <w:rsid w:val="00A576A7"/>
    <w:rsid w:val="00A62D0F"/>
    <w:rsid w:val="00A637AE"/>
    <w:rsid w:val="00A74291"/>
    <w:rsid w:val="00A906D5"/>
    <w:rsid w:val="00A90F5F"/>
    <w:rsid w:val="00A94DCF"/>
    <w:rsid w:val="00AA301B"/>
    <w:rsid w:val="00AA44BB"/>
    <w:rsid w:val="00AB534B"/>
    <w:rsid w:val="00AC2BB0"/>
    <w:rsid w:val="00AD59F0"/>
    <w:rsid w:val="00AE661E"/>
    <w:rsid w:val="00B06634"/>
    <w:rsid w:val="00B23EBE"/>
    <w:rsid w:val="00B36327"/>
    <w:rsid w:val="00B46E70"/>
    <w:rsid w:val="00B51E81"/>
    <w:rsid w:val="00B57776"/>
    <w:rsid w:val="00B70DF0"/>
    <w:rsid w:val="00B71577"/>
    <w:rsid w:val="00B87E4C"/>
    <w:rsid w:val="00B946F5"/>
    <w:rsid w:val="00BA273D"/>
    <w:rsid w:val="00BA2D65"/>
    <w:rsid w:val="00BB1055"/>
    <w:rsid w:val="00BB7296"/>
    <w:rsid w:val="00BC0C98"/>
    <w:rsid w:val="00BC4712"/>
    <w:rsid w:val="00BC52C9"/>
    <w:rsid w:val="00BC5300"/>
    <w:rsid w:val="00BD46FE"/>
    <w:rsid w:val="00BF1931"/>
    <w:rsid w:val="00BF1B3A"/>
    <w:rsid w:val="00C0570F"/>
    <w:rsid w:val="00C07D35"/>
    <w:rsid w:val="00C20B77"/>
    <w:rsid w:val="00C217CA"/>
    <w:rsid w:val="00C22DE6"/>
    <w:rsid w:val="00C24CB0"/>
    <w:rsid w:val="00C264B6"/>
    <w:rsid w:val="00C30CAD"/>
    <w:rsid w:val="00C310D6"/>
    <w:rsid w:val="00C36925"/>
    <w:rsid w:val="00C44314"/>
    <w:rsid w:val="00C47D8B"/>
    <w:rsid w:val="00C51A9E"/>
    <w:rsid w:val="00C57941"/>
    <w:rsid w:val="00C6602D"/>
    <w:rsid w:val="00C74ED2"/>
    <w:rsid w:val="00C77AB9"/>
    <w:rsid w:val="00C81124"/>
    <w:rsid w:val="00C82C59"/>
    <w:rsid w:val="00C83044"/>
    <w:rsid w:val="00C9286C"/>
    <w:rsid w:val="00CA4529"/>
    <w:rsid w:val="00CB47AA"/>
    <w:rsid w:val="00CB5082"/>
    <w:rsid w:val="00CD527D"/>
    <w:rsid w:val="00CE46F4"/>
    <w:rsid w:val="00CE4F96"/>
    <w:rsid w:val="00CE61D9"/>
    <w:rsid w:val="00CF0F15"/>
    <w:rsid w:val="00CF5BF0"/>
    <w:rsid w:val="00D114F2"/>
    <w:rsid w:val="00D13BD7"/>
    <w:rsid w:val="00D221E3"/>
    <w:rsid w:val="00D227C7"/>
    <w:rsid w:val="00D23F92"/>
    <w:rsid w:val="00D34AF1"/>
    <w:rsid w:val="00D40DAC"/>
    <w:rsid w:val="00D429FA"/>
    <w:rsid w:val="00D54CBB"/>
    <w:rsid w:val="00D61002"/>
    <w:rsid w:val="00D614B5"/>
    <w:rsid w:val="00D874DB"/>
    <w:rsid w:val="00D927BD"/>
    <w:rsid w:val="00D94FBA"/>
    <w:rsid w:val="00DA4460"/>
    <w:rsid w:val="00DA4C97"/>
    <w:rsid w:val="00DC430A"/>
    <w:rsid w:val="00DD4228"/>
    <w:rsid w:val="00DD797B"/>
    <w:rsid w:val="00DE4579"/>
    <w:rsid w:val="00DE6C97"/>
    <w:rsid w:val="00DF0252"/>
    <w:rsid w:val="00DF15A5"/>
    <w:rsid w:val="00DF789A"/>
    <w:rsid w:val="00E0253E"/>
    <w:rsid w:val="00E0344E"/>
    <w:rsid w:val="00E125B1"/>
    <w:rsid w:val="00E2172E"/>
    <w:rsid w:val="00E24D95"/>
    <w:rsid w:val="00E316C1"/>
    <w:rsid w:val="00E31800"/>
    <w:rsid w:val="00E32DB9"/>
    <w:rsid w:val="00E43A9F"/>
    <w:rsid w:val="00E44900"/>
    <w:rsid w:val="00E541D4"/>
    <w:rsid w:val="00E5447F"/>
    <w:rsid w:val="00E54C22"/>
    <w:rsid w:val="00E579AE"/>
    <w:rsid w:val="00E60C6A"/>
    <w:rsid w:val="00E64563"/>
    <w:rsid w:val="00E708A6"/>
    <w:rsid w:val="00E76530"/>
    <w:rsid w:val="00E845C8"/>
    <w:rsid w:val="00E862EE"/>
    <w:rsid w:val="00E92EAC"/>
    <w:rsid w:val="00E94744"/>
    <w:rsid w:val="00EA09E9"/>
    <w:rsid w:val="00EB118F"/>
    <w:rsid w:val="00EB4B4B"/>
    <w:rsid w:val="00EC7093"/>
    <w:rsid w:val="00ED2D6F"/>
    <w:rsid w:val="00ED2E54"/>
    <w:rsid w:val="00EF3483"/>
    <w:rsid w:val="00EF58E3"/>
    <w:rsid w:val="00F13E38"/>
    <w:rsid w:val="00F147EF"/>
    <w:rsid w:val="00F215EB"/>
    <w:rsid w:val="00F32EA1"/>
    <w:rsid w:val="00F40689"/>
    <w:rsid w:val="00F40E22"/>
    <w:rsid w:val="00F41218"/>
    <w:rsid w:val="00F413B1"/>
    <w:rsid w:val="00F41586"/>
    <w:rsid w:val="00F41959"/>
    <w:rsid w:val="00F51EF8"/>
    <w:rsid w:val="00F53845"/>
    <w:rsid w:val="00F56710"/>
    <w:rsid w:val="00F56C56"/>
    <w:rsid w:val="00F57CC8"/>
    <w:rsid w:val="00F83E20"/>
    <w:rsid w:val="00F91BE9"/>
    <w:rsid w:val="00F934A4"/>
    <w:rsid w:val="00FA1595"/>
    <w:rsid w:val="00FA51D6"/>
    <w:rsid w:val="00FB732A"/>
    <w:rsid w:val="00FC2A29"/>
    <w:rsid w:val="00FC4744"/>
    <w:rsid w:val="00FD682E"/>
    <w:rsid w:val="00FD73AC"/>
    <w:rsid w:val="00FE4391"/>
    <w:rsid w:val="00FF18C6"/>
    <w:rsid w:val="00FF36D1"/>
    <w:rsid w:val="00FF5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3528381"/>
  <w15:docId w15:val="{8D64349D-FE40-4634-82E0-79BAF54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46F4"/>
    <w:rPr>
      <w:rFonts w:ascii="Times New Roman" w:eastAsia="Times New Roman" w:hAnsi="Times New Roman"/>
      <w:sz w:val="24"/>
      <w:szCs w:val="24"/>
    </w:rPr>
  </w:style>
  <w:style w:type="paragraph" w:styleId="Titolo3">
    <w:name w:val="heading 3"/>
    <w:basedOn w:val="Normale"/>
    <w:next w:val="Normale"/>
    <w:link w:val="Titolo3Carattere"/>
    <w:uiPriority w:val="99"/>
    <w:qFormat/>
    <w:rsid w:val="00CE46F4"/>
    <w:pPr>
      <w:keepNext/>
      <w:widowControl w:val="0"/>
      <w:tabs>
        <w:tab w:val="left" w:pos="5091"/>
      </w:tabs>
      <w:autoSpaceDE w:val="0"/>
      <w:autoSpaceDN w:val="0"/>
      <w:adjustRightInd w:val="0"/>
      <w:jc w:val="center"/>
      <w:outlineLvl w:val="2"/>
    </w:pPr>
    <w:rPr>
      <w:b/>
      <w:bCs/>
      <w:sz w:val="20"/>
      <w:szCs w:val="20"/>
    </w:rPr>
  </w:style>
  <w:style w:type="paragraph" w:styleId="Titolo4">
    <w:name w:val="heading 4"/>
    <w:basedOn w:val="Normale"/>
    <w:next w:val="Normale"/>
    <w:link w:val="Titolo4Carattere"/>
    <w:uiPriority w:val="99"/>
    <w:qFormat/>
    <w:rsid w:val="00CE46F4"/>
    <w:pPr>
      <w:keepNext/>
      <w:widowControl w:val="0"/>
      <w:tabs>
        <w:tab w:val="left" w:pos="5091"/>
      </w:tabs>
      <w:autoSpaceDE w:val="0"/>
      <w:autoSpaceDN w:val="0"/>
      <w:adjustRightInd w:val="0"/>
      <w:jc w:val="center"/>
      <w:outlineLvl w:val="3"/>
    </w:pPr>
    <w:rPr>
      <w:b/>
      <w:bCs/>
      <w:sz w:val="28"/>
      <w:szCs w:val="28"/>
    </w:rPr>
  </w:style>
  <w:style w:type="paragraph" w:styleId="Titolo5">
    <w:name w:val="heading 5"/>
    <w:basedOn w:val="Normale"/>
    <w:next w:val="Normale"/>
    <w:link w:val="Titolo5Carattere"/>
    <w:uiPriority w:val="99"/>
    <w:qFormat/>
    <w:rsid w:val="00CE46F4"/>
    <w:pPr>
      <w:keepNext/>
      <w:widowControl w:val="0"/>
      <w:tabs>
        <w:tab w:val="left" w:pos="805"/>
      </w:tabs>
      <w:autoSpaceDE w:val="0"/>
      <w:autoSpaceDN w:val="0"/>
      <w:adjustRightInd w:val="0"/>
      <w:spacing w:line="277" w:lineRule="exact"/>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CE46F4"/>
    <w:rPr>
      <w:rFonts w:ascii="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9"/>
    <w:rsid w:val="00CE46F4"/>
    <w:rPr>
      <w:rFonts w:ascii="Times New Roman" w:hAnsi="Times New Roman" w:cs="Times New Roman"/>
      <w:b/>
      <w:bCs/>
      <w:sz w:val="28"/>
      <w:szCs w:val="28"/>
      <w:lang w:eastAsia="it-IT"/>
    </w:rPr>
  </w:style>
  <w:style w:type="character" w:customStyle="1" w:styleId="Titolo5Carattere">
    <w:name w:val="Titolo 5 Carattere"/>
    <w:basedOn w:val="Carpredefinitoparagrafo"/>
    <w:link w:val="Titolo5"/>
    <w:uiPriority w:val="99"/>
    <w:rsid w:val="00CE46F4"/>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A94DCF"/>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rsid w:val="00A94DCF"/>
  </w:style>
  <w:style w:type="paragraph" w:styleId="Pidipagina">
    <w:name w:val="footer"/>
    <w:basedOn w:val="Normale"/>
    <w:link w:val="PidipaginaCarattere"/>
    <w:uiPriority w:val="99"/>
    <w:rsid w:val="00A94DCF"/>
    <w:pPr>
      <w:tabs>
        <w:tab w:val="center" w:pos="4819"/>
        <w:tab w:val="right" w:pos="9638"/>
      </w:tabs>
    </w:pPr>
    <w:rPr>
      <w:rFonts w:ascii="Calibri" w:eastAsia="Calibri" w:hAnsi="Calibri" w:cs="Calibri"/>
      <w:sz w:val="22"/>
      <w:szCs w:val="22"/>
      <w:lang w:eastAsia="en-US"/>
    </w:rPr>
  </w:style>
  <w:style w:type="character" w:customStyle="1" w:styleId="PidipaginaCarattere">
    <w:name w:val="Piè di pagina Carattere"/>
    <w:basedOn w:val="Carpredefinitoparagrafo"/>
    <w:link w:val="Pidipagina"/>
    <w:uiPriority w:val="99"/>
    <w:rsid w:val="00A94DCF"/>
  </w:style>
  <w:style w:type="paragraph" w:styleId="Testofumetto">
    <w:name w:val="Balloon Text"/>
    <w:basedOn w:val="Normale"/>
    <w:link w:val="TestofumettoCarattere"/>
    <w:uiPriority w:val="99"/>
    <w:semiHidden/>
    <w:rsid w:val="00A94DCF"/>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4DCF"/>
    <w:rPr>
      <w:rFonts w:ascii="Tahoma" w:hAnsi="Tahoma" w:cs="Tahoma"/>
      <w:sz w:val="16"/>
      <w:szCs w:val="16"/>
    </w:rPr>
  </w:style>
  <w:style w:type="paragraph" w:styleId="Rientrocorpodeltesto">
    <w:name w:val="Body Text Indent"/>
    <w:basedOn w:val="Normale"/>
    <w:link w:val="RientrocorpodeltestoCarattere"/>
    <w:uiPriority w:val="99"/>
    <w:rsid w:val="00CE46F4"/>
    <w:pPr>
      <w:widowControl w:val="0"/>
      <w:tabs>
        <w:tab w:val="left" w:pos="805"/>
      </w:tabs>
      <w:autoSpaceDE w:val="0"/>
      <w:autoSpaceDN w:val="0"/>
      <w:adjustRightInd w:val="0"/>
      <w:spacing w:line="277" w:lineRule="exact"/>
      <w:ind w:firstLine="805"/>
      <w:jc w:val="both"/>
    </w:pPr>
  </w:style>
  <w:style w:type="character" w:customStyle="1" w:styleId="RientrocorpodeltestoCarattere">
    <w:name w:val="Rientro corpo del testo Carattere"/>
    <w:basedOn w:val="Carpredefinitoparagrafo"/>
    <w:link w:val="Rientrocorpodeltesto"/>
    <w:uiPriority w:val="99"/>
    <w:rsid w:val="00CE46F4"/>
    <w:rPr>
      <w:rFonts w:ascii="Times New Roman" w:hAnsi="Times New Roman" w:cs="Times New Roman"/>
      <w:sz w:val="24"/>
      <w:szCs w:val="24"/>
      <w:lang w:eastAsia="it-IT"/>
    </w:rPr>
  </w:style>
  <w:style w:type="paragraph" w:styleId="Corpodeltesto2">
    <w:name w:val="Body Text 2"/>
    <w:basedOn w:val="Normale"/>
    <w:link w:val="Corpodeltesto2Carattere"/>
    <w:uiPriority w:val="99"/>
    <w:rsid w:val="00CE46F4"/>
    <w:pPr>
      <w:widowControl w:val="0"/>
      <w:tabs>
        <w:tab w:val="left" w:pos="805"/>
      </w:tabs>
      <w:autoSpaceDE w:val="0"/>
      <w:autoSpaceDN w:val="0"/>
      <w:adjustRightInd w:val="0"/>
      <w:spacing w:line="277" w:lineRule="exact"/>
      <w:jc w:val="both"/>
    </w:pPr>
  </w:style>
  <w:style w:type="character" w:customStyle="1" w:styleId="Corpodeltesto2Carattere">
    <w:name w:val="Corpo del testo 2 Carattere"/>
    <w:basedOn w:val="Carpredefinitoparagrafo"/>
    <w:link w:val="Corpodeltesto2"/>
    <w:uiPriority w:val="99"/>
    <w:rsid w:val="00CE46F4"/>
    <w:rPr>
      <w:rFonts w:ascii="Times New Roman" w:hAnsi="Times New Roman" w:cs="Times New Roman"/>
      <w:sz w:val="24"/>
      <w:szCs w:val="24"/>
      <w:lang w:eastAsia="it-IT"/>
    </w:rPr>
  </w:style>
  <w:style w:type="character" w:styleId="Enfasicorsivo">
    <w:name w:val="Emphasis"/>
    <w:basedOn w:val="Carpredefinitoparagrafo"/>
    <w:uiPriority w:val="99"/>
    <w:qFormat/>
    <w:rsid w:val="00CE46F4"/>
    <w:rPr>
      <w:i/>
      <w:iCs/>
    </w:rPr>
  </w:style>
  <w:style w:type="paragraph" w:styleId="Rientrocorpodeltesto3">
    <w:name w:val="Body Text Indent 3"/>
    <w:basedOn w:val="Normale"/>
    <w:link w:val="Rientrocorpodeltesto3Carattere"/>
    <w:uiPriority w:val="99"/>
    <w:rsid w:val="003619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3619C7"/>
    <w:rPr>
      <w:rFonts w:ascii="Times New Roman" w:hAnsi="Times New Roman" w:cs="Times New Roman"/>
      <w:sz w:val="16"/>
      <w:szCs w:val="16"/>
      <w:lang w:eastAsia="it-IT"/>
    </w:rPr>
  </w:style>
  <w:style w:type="paragraph" w:styleId="Paragrafoelenco">
    <w:name w:val="List Paragraph"/>
    <w:basedOn w:val="Normale"/>
    <w:uiPriority w:val="99"/>
    <w:qFormat/>
    <w:rsid w:val="003243D5"/>
    <w:pPr>
      <w:spacing w:after="246" w:line="252" w:lineRule="auto"/>
      <w:ind w:left="720" w:firstLine="4"/>
      <w:contextualSpacing/>
      <w:jc w:val="both"/>
    </w:pPr>
    <w:rPr>
      <w:color w:val="000000"/>
      <w:sz w:val="22"/>
      <w:szCs w:val="22"/>
    </w:rPr>
  </w:style>
  <w:style w:type="character" w:styleId="Collegamentoipertestuale">
    <w:name w:val="Hyperlink"/>
    <w:basedOn w:val="Carpredefinitoparagrafo"/>
    <w:uiPriority w:val="99"/>
    <w:rsid w:val="003243D5"/>
    <w:rPr>
      <w:color w:val="0000FF"/>
      <w:u w:val="single"/>
    </w:rPr>
  </w:style>
  <w:style w:type="paragraph" w:customStyle="1" w:styleId="Default">
    <w:name w:val="Default"/>
    <w:rsid w:val="00693EDD"/>
    <w:pPr>
      <w:autoSpaceDE w:val="0"/>
      <w:autoSpaceDN w:val="0"/>
      <w:adjustRightInd w:val="0"/>
    </w:pPr>
    <w:rPr>
      <w:rFonts w:ascii="Garamond" w:hAnsi="Garamond" w:cs="Garamond"/>
      <w:color w:val="000000"/>
      <w:sz w:val="24"/>
      <w:szCs w:val="24"/>
      <w:lang w:eastAsia="en-US"/>
    </w:rPr>
  </w:style>
  <w:style w:type="paragraph" w:styleId="PreformattatoHTML">
    <w:name w:val="HTML Preformatted"/>
    <w:basedOn w:val="Normale"/>
    <w:link w:val="PreformattatoHTMLCarattere"/>
    <w:uiPriority w:val="99"/>
    <w:semiHidden/>
    <w:rsid w:val="00C9286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C9286C"/>
    <w:rPr>
      <w:rFonts w:ascii="Consolas" w:hAnsi="Consolas" w:cs="Consolas"/>
      <w:sz w:val="20"/>
      <w:szCs w:val="20"/>
    </w:rPr>
  </w:style>
  <w:style w:type="character" w:styleId="Rimandocommento">
    <w:name w:val="annotation reference"/>
    <w:basedOn w:val="Carpredefinitoparagrafo"/>
    <w:uiPriority w:val="99"/>
    <w:semiHidden/>
    <w:rsid w:val="00C9286C"/>
    <w:rPr>
      <w:sz w:val="16"/>
      <w:szCs w:val="16"/>
    </w:rPr>
  </w:style>
  <w:style w:type="paragraph" w:styleId="Testocommento">
    <w:name w:val="annotation text"/>
    <w:basedOn w:val="Normale"/>
    <w:link w:val="TestocommentoCarattere"/>
    <w:uiPriority w:val="99"/>
    <w:semiHidden/>
    <w:rsid w:val="00C9286C"/>
    <w:rPr>
      <w:sz w:val="20"/>
      <w:szCs w:val="20"/>
    </w:rPr>
  </w:style>
  <w:style w:type="character" w:customStyle="1" w:styleId="TestocommentoCarattere">
    <w:name w:val="Testo commento Carattere"/>
    <w:basedOn w:val="Carpredefinitoparagrafo"/>
    <w:link w:val="Testocommento"/>
    <w:uiPriority w:val="99"/>
    <w:semiHidden/>
    <w:rsid w:val="00C9286C"/>
    <w:rPr>
      <w:rFonts w:ascii="Times New Roman" w:hAnsi="Times New Roman" w:cs="Times New Roman"/>
      <w:sz w:val="20"/>
      <w:szCs w:val="20"/>
    </w:rPr>
  </w:style>
  <w:style w:type="paragraph" w:customStyle="1" w:styleId="rtejustify">
    <w:name w:val="rtejustify"/>
    <w:basedOn w:val="Normale"/>
    <w:uiPriority w:val="99"/>
    <w:rsid w:val="005A7E69"/>
    <w:pPr>
      <w:spacing w:before="100" w:beforeAutospacing="1" w:after="100" w:afterAutospacing="1"/>
    </w:pPr>
  </w:style>
  <w:style w:type="paragraph" w:styleId="Soggettocommento">
    <w:name w:val="annotation subject"/>
    <w:basedOn w:val="Testocommento"/>
    <w:next w:val="Testocommento"/>
    <w:link w:val="SoggettocommentoCarattere"/>
    <w:uiPriority w:val="99"/>
    <w:semiHidden/>
    <w:rsid w:val="005F474A"/>
    <w:rPr>
      <w:b/>
      <w:bCs/>
    </w:rPr>
  </w:style>
  <w:style w:type="character" w:customStyle="1" w:styleId="SoggettocommentoCarattere">
    <w:name w:val="Soggetto commento Carattere"/>
    <w:basedOn w:val="TestocommentoCarattere"/>
    <w:link w:val="Soggettocommento"/>
    <w:uiPriority w:val="99"/>
    <w:semiHidden/>
    <w:rsid w:val="00904182"/>
    <w:rPr>
      <w:rFonts w:ascii="Times New Roman" w:hAnsi="Times New Roman" w:cs="Times New Roman"/>
      <w:b/>
      <w:bCs/>
      <w:sz w:val="20"/>
      <w:szCs w:val="20"/>
    </w:rPr>
  </w:style>
  <w:style w:type="character" w:customStyle="1" w:styleId="apple-converted-space">
    <w:name w:val="apple-converted-space"/>
    <w:basedOn w:val="Carpredefinitoparagrafo"/>
    <w:uiPriority w:val="99"/>
    <w:rsid w:val="00EF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9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bilita.gove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10789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UFFICIO PER LE POLITICHE IN FAVORE DELLE PERSONE CON DISABILITA’</vt:lpstr>
    </vt:vector>
  </TitlesOfParts>
  <Company>Olidata S.p.A.</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PER LE POLITICHE IN FAVORE DELLE PERSONE CON DISABILITA’</dc:title>
  <dc:subject/>
  <dc:creator>pcm</dc:creator>
  <cp:keywords/>
  <dc:description/>
  <cp:lastModifiedBy>Caponetto Antonio</cp:lastModifiedBy>
  <cp:revision>2</cp:revision>
  <cp:lastPrinted>2020-06-30T14:56:00Z</cp:lastPrinted>
  <dcterms:created xsi:type="dcterms:W3CDTF">2020-07-01T10:29:00Z</dcterms:created>
  <dcterms:modified xsi:type="dcterms:W3CDTF">2020-07-01T10:29:00Z</dcterms:modified>
</cp:coreProperties>
</file>